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1122"/>
        <w:gridCol w:w="9046"/>
      </w:tblGrid>
      <w:tr w:rsidR="00A31486" w:rsidRPr="006E56CF" w14:paraId="2BD313C2" w14:textId="77777777" w:rsidTr="003052CF">
        <w:tc>
          <w:tcPr>
            <w:tcW w:w="1129" w:type="dxa"/>
          </w:tcPr>
          <w:p w14:paraId="4C4CFF2A" w14:textId="77777777" w:rsidR="00A31486" w:rsidRPr="006E56CF" w:rsidRDefault="00A31486" w:rsidP="000123E7">
            <w:pPr>
              <w:rPr>
                <w:rFonts w:cs="Arial"/>
                <w:lang w:val="en-US"/>
              </w:rPr>
            </w:pPr>
            <w:r w:rsidRPr="006E56CF">
              <w:rPr>
                <w:rFonts w:cs="Arial"/>
                <w:noProof/>
                <w:lang w:val="en-US"/>
              </w:rPr>
              <w:drawing>
                <wp:inline distT="0" distB="0" distL="0" distR="0" wp14:anchorId="5B1A3FC6" wp14:editId="190D7330">
                  <wp:extent cx="459553" cy="491319"/>
                  <wp:effectExtent l="0" t="0" r="0" b="4445"/>
                  <wp:docPr id="1905032415" name="Picture 1" descr="A logo for a h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32415" name="Picture 1" descr="A logo for a hom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152" cy="513342"/>
                          </a:xfrm>
                          <a:prstGeom prst="rect">
                            <a:avLst/>
                          </a:prstGeom>
                          <a:noFill/>
                          <a:ln>
                            <a:noFill/>
                          </a:ln>
                        </pic:spPr>
                      </pic:pic>
                    </a:graphicData>
                  </a:graphic>
                </wp:inline>
              </w:drawing>
            </w:r>
          </w:p>
        </w:tc>
        <w:tc>
          <w:tcPr>
            <w:tcW w:w="9327" w:type="dxa"/>
            <w:shd w:val="clear" w:color="auto" w:fill="00B0F0"/>
          </w:tcPr>
          <w:p w14:paraId="40E5BF1B" w14:textId="77777777" w:rsidR="00A31486" w:rsidRPr="006E56CF" w:rsidRDefault="00A31486" w:rsidP="000123E7">
            <w:pPr>
              <w:jc w:val="center"/>
              <w:rPr>
                <w:rFonts w:cs="Arial"/>
                <w:lang w:val="en-US"/>
              </w:rPr>
            </w:pPr>
            <w:r w:rsidRPr="006E56CF">
              <w:rPr>
                <w:rFonts w:cs="Arial"/>
                <w:lang w:val="en-US"/>
              </w:rPr>
              <w:t>Independent Park Home Advisory Service (2021) Ltd</w:t>
            </w:r>
          </w:p>
          <w:p w14:paraId="48E14846" w14:textId="77777777" w:rsidR="00A31486" w:rsidRPr="00673A19" w:rsidRDefault="00A31486" w:rsidP="000123E7">
            <w:pPr>
              <w:jc w:val="center"/>
              <w:rPr>
                <w:rFonts w:cs="Arial"/>
                <w:sz w:val="4"/>
                <w:szCs w:val="4"/>
                <w:lang w:val="en-US"/>
              </w:rPr>
            </w:pPr>
          </w:p>
          <w:p w14:paraId="059E7AA1" w14:textId="6B950027" w:rsidR="00A31486" w:rsidRPr="00F61831" w:rsidRDefault="00A31486" w:rsidP="000123E7">
            <w:pPr>
              <w:jc w:val="center"/>
              <w:rPr>
                <w:b/>
                <w:bCs/>
                <w:sz w:val="32"/>
                <w:szCs w:val="32"/>
              </w:rPr>
            </w:pPr>
            <w:r>
              <w:rPr>
                <w:rFonts w:cs="Arial"/>
                <w:b/>
                <w:bCs/>
                <w:sz w:val="36"/>
                <w:szCs w:val="36"/>
                <w:lang w:val="en-US"/>
              </w:rPr>
              <w:t xml:space="preserve">Guidance – </w:t>
            </w:r>
            <w:r w:rsidR="00983A18" w:rsidRPr="00660BEC">
              <w:rPr>
                <w:b/>
                <w:bCs/>
                <w:sz w:val="36"/>
                <w:szCs w:val="36"/>
              </w:rPr>
              <w:t>Missing Written Statement</w:t>
            </w:r>
          </w:p>
        </w:tc>
      </w:tr>
    </w:tbl>
    <w:p w14:paraId="5BA9C5D4" w14:textId="77777777" w:rsidR="00A31486" w:rsidRPr="006E56CF" w:rsidRDefault="00A31486" w:rsidP="00A31486">
      <w:pPr>
        <w:rPr>
          <w:rFonts w:cs="Arial"/>
          <w:sz w:val="4"/>
          <w:szCs w:val="4"/>
          <w:lang w:val="en-US"/>
        </w:rPr>
      </w:pPr>
    </w:p>
    <w:p w14:paraId="3AE26D47" w14:textId="20CBADA2" w:rsidR="00754C31" w:rsidRDefault="00754C31" w:rsidP="00754C31">
      <w:pPr>
        <w:rPr>
          <w:rFonts w:cs="Arial"/>
          <w:sz w:val="24"/>
          <w:szCs w:val="24"/>
        </w:rPr>
      </w:pPr>
    </w:p>
    <w:p w14:paraId="02A8453F" w14:textId="30A752C3" w:rsidR="00E20FF0" w:rsidRPr="00440D90" w:rsidRDefault="00E20FF0" w:rsidP="00E20FF0">
      <w:pPr>
        <w:rPr>
          <w:rFonts w:cs="Arial"/>
          <w:sz w:val="24"/>
          <w:szCs w:val="24"/>
        </w:rPr>
      </w:pPr>
      <w:r w:rsidRPr="00440D90">
        <w:rPr>
          <w:rFonts w:cs="Arial"/>
          <w:sz w:val="24"/>
          <w:szCs w:val="24"/>
        </w:rPr>
        <w:t xml:space="preserve">If your Written Statement under the Mobile Homes Act has been lost, you are still legally entitled to one and the site owner cannot avoid their obligations simply because paperwork has gone missing over time. </w:t>
      </w:r>
    </w:p>
    <w:p w14:paraId="0C75222F" w14:textId="77777777" w:rsidR="00E20FF0" w:rsidRPr="00A253D4" w:rsidRDefault="00E20FF0" w:rsidP="00E20FF0">
      <w:pPr>
        <w:rPr>
          <w:rFonts w:cs="Arial"/>
          <w:sz w:val="24"/>
          <w:szCs w:val="24"/>
        </w:rPr>
      </w:pPr>
    </w:p>
    <w:p w14:paraId="04AD2392" w14:textId="77777777" w:rsidR="00E20FF0" w:rsidRDefault="00E20FF0" w:rsidP="00E20FF0">
      <w:pPr>
        <w:rPr>
          <w:rFonts w:cs="Arial"/>
          <w:sz w:val="24"/>
          <w:szCs w:val="24"/>
        </w:rPr>
      </w:pPr>
      <w:r w:rsidRPr="00A253D4">
        <w:rPr>
          <w:rFonts w:cs="Arial"/>
          <w:sz w:val="24"/>
          <w:szCs w:val="24"/>
        </w:rPr>
        <w:t>The legal requirement comes from the</w:t>
      </w:r>
      <w:r w:rsidRPr="00440D90">
        <w:rPr>
          <w:rFonts w:cs="Arial"/>
          <w:sz w:val="24"/>
          <w:szCs w:val="24"/>
        </w:rPr>
        <w:t xml:space="preserve"> Mobile Home Act 1983. </w:t>
      </w:r>
      <w:r w:rsidRPr="00A253D4">
        <w:rPr>
          <w:rFonts w:cs="Arial"/>
          <w:sz w:val="24"/>
          <w:szCs w:val="24"/>
        </w:rPr>
        <w:t xml:space="preserve">Under Section 1 of the Act, the site owner </w:t>
      </w:r>
      <w:r w:rsidRPr="00A253D4">
        <w:rPr>
          <w:rFonts w:cs="Arial"/>
          <w:b/>
          <w:bCs/>
          <w:sz w:val="24"/>
          <w:szCs w:val="24"/>
        </w:rPr>
        <w:t>must</w:t>
      </w:r>
      <w:r w:rsidRPr="00A253D4">
        <w:rPr>
          <w:rFonts w:cs="Arial"/>
          <w:sz w:val="24"/>
          <w:szCs w:val="24"/>
        </w:rPr>
        <w:t xml:space="preserve"> give the occupier a Written Statement of the terms of the agreement.</w:t>
      </w:r>
      <w:r w:rsidRPr="00440D90">
        <w:rPr>
          <w:rFonts w:cs="Arial"/>
          <w:sz w:val="24"/>
          <w:szCs w:val="24"/>
        </w:rPr>
        <w:t xml:space="preserve"> </w:t>
      </w:r>
      <w:r w:rsidRPr="00A253D4">
        <w:rPr>
          <w:rFonts w:cs="Arial"/>
          <w:sz w:val="24"/>
          <w:szCs w:val="24"/>
        </w:rPr>
        <w:t>This is a statutory requirement</w:t>
      </w:r>
      <w:r w:rsidRPr="00440D90">
        <w:rPr>
          <w:rFonts w:cs="Arial"/>
          <w:sz w:val="24"/>
          <w:szCs w:val="24"/>
        </w:rPr>
        <w:t xml:space="preserve">, </w:t>
      </w:r>
      <w:r w:rsidRPr="00A253D4">
        <w:rPr>
          <w:rFonts w:cs="Arial"/>
          <w:sz w:val="24"/>
          <w:szCs w:val="24"/>
        </w:rPr>
        <w:t>not optional.</w:t>
      </w:r>
    </w:p>
    <w:p w14:paraId="369F0DB2" w14:textId="77777777" w:rsidR="00260C0D" w:rsidRPr="00A253D4" w:rsidRDefault="00260C0D" w:rsidP="00E20FF0">
      <w:pPr>
        <w:rPr>
          <w:rFonts w:cs="Arial"/>
          <w:sz w:val="24"/>
          <w:szCs w:val="24"/>
        </w:rPr>
      </w:pPr>
    </w:p>
    <w:p w14:paraId="013A4EE2" w14:textId="77777777" w:rsidR="00E20FF0" w:rsidRPr="00A253D4" w:rsidRDefault="00E20FF0" w:rsidP="00E20FF0">
      <w:pPr>
        <w:tabs>
          <w:tab w:val="num" w:pos="720"/>
        </w:tabs>
        <w:rPr>
          <w:rFonts w:cs="Arial"/>
          <w:sz w:val="24"/>
          <w:szCs w:val="24"/>
        </w:rPr>
      </w:pPr>
      <w:r w:rsidRPr="00440D90">
        <w:rPr>
          <w:rFonts w:cs="Arial"/>
          <w:sz w:val="24"/>
          <w:szCs w:val="24"/>
        </w:rPr>
        <w:t>If the written statement is lost then, a</w:t>
      </w:r>
      <w:r w:rsidRPr="00A253D4">
        <w:rPr>
          <w:rFonts w:cs="Arial"/>
          <w:sz w:val="24"/>
          <w:szCs w:val="24"/>
        </w:rPr>
        <w:t>lthough the Act mainly refers to providing the statement before the agreement is entered into, once an agreement exists</w:t>
      </w:r>
      <w:r w:rsidRPr="00440D90">
        <w:rPr>
          <w:rFonts w:cs="Arial"/>
          <w:sz w:val="24"/>
          <w:szCs w:val="24"/>
        </w:rPr>
        <w:t xml:space="preserve"> t</w:t>
      </w:r>
      <w:r w:rsidRPr="00A253D4">
        <w:rPr>
          <w:rFonts w:cs="Arial"/>
          <w:sz w:val="24"/>
          <w:szCs w:val="24"/>
        </w:rPr>
        <w:t>he Written Statement forms part of the implied terms under Chapter 2 of Schedule 1</w:t>
      </w:r>
      <w:r w:rsidRPr="00440D90">
        <w:rPr>
          <w:rFonts w:cs="Arial"/>
          <w:sz w:val="24"/>
          <w:szCs w:val="24"/>
        </w:rPr>
        <w:t xml:space="preserve"> and i</w:t>
      </w:r>
      <w:r w:rsidRPr="00A253D4">
        <w:rPr>
          <w:rFonts w:cs="Arial"/>
          <w:sz w:val="24"/>
          <w:szCs w:val="24"/>
        </w:rPr>
        <w:t>t is evidence of the contractual terms.</w:t>
      </w:r>
      <w:r w:rsidRPr="00440D90">
        <w:rPr>
          <w:rFonts w:cs="Arial"/>
          <w:sz w:val="24"/>
          <w:szCs w:val="24"/>
        </w:rPr>
        <w:t xml:space="preserve"> </w:t>
      </w:r>
      <w:r w:rsidRPr="00A253D4">
        <w:rPr>
          <w:rFonts w:cs="Arial"/>
          <w:sz w:val="24"/>
          <w:szCs w:val="24"/>
        </w:rPr>
        <w:t>The agreement continues to exist even if the physical document is lost.</w:t>
      </w:r>
    </w:p>
    <w:p w14:paraId="58D729AA" w14:textId="77777777" w:rsidR="00260C0D" w:rsidRDefault="00260C0D" w:rsidP="00E20FF0">
      <w:pPr>
        <w:rPr>
          <w:rFonts w:cs="Arial"/>
          <w:sz w:val="24"/>
          <w:szCs w:val="24"/>
        </w:rPr>
      </w:pPr>
    </w:p>
    <w:p w14:paraId="34305BEA" w14:textId="5A7B0521" w:rsidR="00875896" w:rsidRDefault="00BA629E" w:rsidP="00875896">
      <w:pPr>
        <w:rPr>
          <w:rFonts w:cs="Arial"/>
          <w:sz w:val="24"/>
          <w:szCs w:val="24"/>
        </w:rPr>
      </w:pPr>
      <w:r>
        <w:rPr>
          <w:rFonts w:cs="Arial"/>
          <w:sz w:val="24"/>
          <w:szCs w:val="24"/>
        </w:rPr>
        <w:t>T</w:t>
      </w:r>
      <w:r w:rsidR="008A297B" w:rsidRPr="00754C31">
        <w:rPr>
          <w:rFonts w:cs="Arial"/>
          <w:sz w:val="24"/>
          <w:szCs w:val="24"/>
        </w:rPr>
        <w:t>he Act does not say the duty disappears after the first issue. In practice</w:t>
      </w:r>
      <w:r w:rsidR="008A297B">
        <w:rPr>
          <w:rFonts w:cs="Arial"/>
          <w:sz w:val="24"/>
          <w:szCs w:val="24"/>
        </w:rPr>
        <w:t xml:space="preserve"> t</w:t>
      </w:r>
      <w:r w:rsidR="008A297B" w:rsidRPr="00754C31">
        <w:rPr>
          <w:rFonts w:cs="Arial"/>
          <w:sz w:val="24"/>
          <w:szCs w:val="24"/>
        </w:rPr>
        <w:t>he Written Statement forms part of your binding agreement</w:t>
      </w:r>
      <w:r w:rsidR="008A297B">
        <w:rPr>
          <w:rFonts w:cs="Arial"/>
          <w:sz w:val="24"/>
          <w:szCs w:val="24"/>
        </w:rPr>
        <w:t xml:space="preserve"> and t</w:t>
      </w:r>
      <w:r w:rsidR="008A297B" w:rsidRPr="00754C31">
        <w:rPr>
          <w:rFonts w:cs="Arial"/>
          <w:sz w:val="24"/>
          <w:szCs w:val="24"/>
        </w:rPr>
        <w:t>he site owner should retain a copy as part of their business records.</w:t>
      </w:r>
      <w:r w:rsidR="008A297B">
        <w:rPr>
          <w:rFonts w:cs="Arial"/>
          <w:sz w:val="24"/>
          <w:szCs w:val="24"/>
        </w:rPr>
        <w:t xml:space="preserve"> </w:t>
      </w:r>
      <w:r w:rsidR="008A297B" w:rsidRPr="00754C31">
        <w:rPr>
          <w:rFonts w:cs="Arial"/>
          <w:sz w:val="24"/>
          <w:szCs w:val="24"/>
        </w:rPr>
        <w:t>If it has been lost through time (especially with long-standing ownership changes), the current site owner still stands in the shoes of the original grantor.</w:t>
      </w:r>
      <w:r w:rsidR="00875896">
        <w:rPr>
          <w:rFonts w:cs="Arial"/>
          <w:sz w:val="24"/>
          <w:szCs w:val="24"/>
        </w:rPr>
        <w:t xml:space="preserve"> </w:t>
      </w:r>
      <w:r w:rsidR="00875896" w:rsidRPr="00A253D4">
        <w:rPr>
          <w:rFonts w:cs="Arial"/>
          <w:sz w:val="24"/>
          <w:szCs w:val="24"/>
        </w:rPr>
        <w:t>Because the agreement is a statutory agreement under the Act, the site owner cannot deny its existence simply because the paperwork has been mislaid.</w:t>
      </w:r>
    </w:p>
    <w:p w14:paraId="2828925A" w14:textId="3E42E04C" w:rsidR="008A297B" w:rsidRPr="00754C31" w:rsidRDefault="008A297B" w:rsidP="008A297B">
      <w:pPr>
        <w:rPr>
          <w:rFonts w:cs="Arial"/>
          <w:sz w:val="24"/>
          <w:szCs w:val="24"/>
        </w:rPr>
      </w:pPr>
    </w:p>
    <w:p w14:paraId="425564E5" w14:textId="77777777" w:rsidR="008A297B" w:rsidRPr="00754C31" w:rsidRDefault="008A297B" w:rsidP="008A297B">
      <w:pPr>
        <w:rPr>
          <w:rFonts w:cs="Arial"/>
          <w:b/>
          <w:bCs/>
          <w:sz w:val="24"/>
          <w:szCs w:val="24"/>
        </w:rPr>
      </w:pPr>
      <w:r w:rsidRPr="00754C31">
        <w:rPr>
          <w:rFonts w:cs="Arial"/>
          <w:b/>
          <w:bCs/>
          <w:sz w:val="24"/>
          <w:szCs w:val="24"/>
        </w:rPr>
        <w:t>It is entirely reasonable</w:t>
      </w:r>
      <w:r w:rsidRPr="00440D90">
        <w:rPr>
          <w:rFonts w:cs="Arial"/>
          <w:b/>
          <w:bCs/>
          <w:sz w:val="24"/>
          <w:szCs w:val="24"/>
        </w:rPr>
        <w:t xml:space="preserve">, </w:t>
      </w:r>
      <w:r w:rsidRPr="00754C31">
        <w:rPr>
          <w:rFonts w:cs="Arial"/>
          <w:b/>
          <w:bCs/>
          <w:sz w:val="24"/>
          <w:szCs w:val="24"/>
        </w:rPr>
        <w:t>and legally justified</w:t>
      </w:r>
      <w:r w:rsidRPr="00440D90">
        <w:rPr>
          <w:rFonts w:cs="Arial"/>
          <w:b/>
          <w:bCs/>
          <w:sz w:val="24"/>
          <w:szCs w:val="24"/>
        </w:rPr>
        <w:t>,</w:t>
      </w:r>
      <w:r w:rsidRPr="00754C31">
        <w:rPr>
          <w:rFonts w:cs="Arial"/>
          <w:b/>
          <w:bCs/>
          <w:sz w:val="24"/>
          <w:szCs w:val="24"/>
        </w:rPr>
        <w:t xml:space="preserve"> to request a copy.</w:t>
      </w:r>
    </w:p>
    <w:p w14:paraId="6FC30876" w14:textId="77777777" w:rsidR="008A297B" w:rsidRDefault="008A297B" w:rsidP="00E20FF0">
      <w:pPr>
        <w:rPr>
          <w:rFonts w:cs="Arial"/>
          <w:sz w:val="24"/>
          <w:szCs w:val="24"/>
        </w:rPr>
      </w:pPr>
    </w:p>
    <w:p w14:paraId="166E1B5D" w14:textId="77777777" w:rsidR="00E20FF0" w:rsidRPr="00440D90" w:rsidRDefault="00E20FF0" w:rsidP="00E20FF0">
      <w:pPr>
        <w:tabs>
          <w:tab w:val="num" w:pos="720"/>
        </w:tabs>
        <w:rPr>
          <w:rFonts w:cs="Arial"/>
          <w:sz w:val="24"/>
          <w:szCs w:val="24"/>
        </w:rPr>
      </w:pPr>
      <w:r w:rsidRPr="00440D90">
        <w:rPr>
          <w:rFonts w:cs="Arial"/>
          <w:sz w:val="24"/>
          <w:szCs w:val="24"/>
        </w:rPr>
        <w:t>T</w:t>
      </w:r>
      <w:r w:rsidRPr="00A253D4">
        <w:rPr>
          <w:rFonts w:cs="Arial"/>
          <w:sz w:val="24"/>
          <w:szCs w:val="24"/>
        </w:rPr>
        <w:t xml:space="preserve">here is no specific section </w:t>
      </w:r>
      <w:r w:rsidRPr="00440D90">
        <w:rPr>
          <w:rFonts w:cs="Arial"/>
          <w:sz w:val="24"/>
          <w:szCs w:val="24"/>
        </w:rPr>
        <w:t>saying,</w:t>
      </w:r>
      <w:r w:rsidRPr="00A253D4">
        <w:rPr>
          <w:rFonts w:cs="Arial"/>
          <w:sz w:val="24"/>
          <w:szCs w:val="24"/>
        </w:rPr>
        <w:t xml:space="preserve"> “a duplicate must be issued on request.”</w:t>
      </w:r>
      <w:r w:rsidRPr="00440D90">
        <w:rPr>
          <w:rFonts w:cs="Arial"/>
          <w:sz w:val="24"/>
          <w:szCs w:val="24"/>
        </w:rPr>
        <w:t xml:space="preserve"> </w:t>
      </w:r>
      <w:r w:rsidRPr="00A253D4">
        <w:rPr>
          <w:rFonts w:cs="Arial"/>
          <w:sz w:val="24"/>
          <w:szCs w:val="24"/>
        </w:rPr>
        <w:t>However</w:t>
      </w:r>
      <w:r w:rsidRPr="00440D90">
        <w:rPr>
          <w:rFonts w:cs="Arial"/>
          <w:sz w:val="24"/>
          <w:szCs w:val="24"/>
        </w:rPr>
        <w:t>, t</w:t>
      </w:r>
      <w:r w:rsidRPr="00A253D4">
        <w:rPr>
          <w:rFonts w:cs="Arial"/>
          <w:sz w:val="24"/>
          <w:szCs w:val="24"/>
        </w:rPr>
        <w:t>he agreement is a statutory contract under the Mobile Homes Act 1983.</w:t>
      </w:r>
      <w:r w:rsidRPr="00440D90">
        <w:rPr>
          <w:rFonts w:cs="Arial"/>
          <w:sz w:val="24"/>
          <w:szCs w:val="24"/>
        </w:rPr>
        <w:t xml:space="preserve"> </w:t>
      </w:r>
      <w:r w:rsidRPr="00A253D4">
        <w:rPr>
          <w:rFonts w:cs="Arial"/>
          <w:sz w:val="24"/>
          <w:szCs w:val="24"/>
        </w:rPr>
        <w:t>A site owner cannot frustrate your statutory rights by refusing to confirm the terms.</w:t>
      </w:r>
    </w:p>
    <w:p w14:paraId="7DA324C8" w14:textId="77777777" w:rsidR="00EF1F50" w:rsidRDefault="00EF1F50" w:rsidP="00E20FF0">
      <w:pPr>
        <w:rPr>
          <w:rFonts w:cs="Arial"/>
          <w:sz w:val="24"/>
          <w:szCs w:val="24"/>
        </w:rPr>
      </w:pPr>
    </w:p>
    <w:p w14:paraId="5DCE3306" w14:textId="0C3C3AA9" w:rsidR="00A45C02" w:rsidRDefault="00EF1F50" w:rsidP="00E20FF0">
      <w:pPr>
        <w:rPr>
          <w:rFonts w:cs="Arial"/>
          <w:sz w:val="24"/>
          <w:szCs w:val="24"/>
        </w:rPr>
      </w:pPr>
      <w:r w:rsidRPr="00A253D4">
        <w:rPr>
          <w:rFonts w:cs="Arial"/>
          <w:sz w:val="24"/>
          <w:szCs w:val="24"/>
        </w:rPr>
        <w:t>The Act was strengthened by the</w:t>
      </w:r>
      <w:r w:rsidRPr="00440D90">
        <w:rPr>
          <w:rFonts w:cs="Arial"/>
          <w:sz w:val="24"/>
          <w:szCs w:val="24"/>
        </w:rPr>
        <w:t xml:space="preserve"> Mobile Home Act 2013 with an amendment which </w:t>
      </w:r>
      <w:r w:rsidRPr="00A253D4">
        <w:rPr>
          <w:rFonts w:cs="Arial"/>
          <w:sz w:val="24"/>
          <w:szCs w:val="24"/>
        </w:rPr>
        <w:t>reinforced residents’ rights, including making many terms implied automatically whether written down or not.</w:t>
      </w:r>
    </w:p>
    <w:p w14:paraId="285517F8" w14:textId="77777777" w:rsidR="00EF1F50" w:rsidRDefault="00EF1F50" w:rsidP="00E20FF0">
      <w:pPr>
        <w:rPr>
          <w:rFonts w:cs="Arial"/>
          <w:sz w:val="24"/>
          <w:szCs w:val="24"/>
        </w:rPr>
      </w:pPr>
    </w:p>
    <w:p w14:paraId="191C6FCA" w14:textId="668D8257" w:rsidR="00E20FF0" w:rsidRPr="00440D90" w:rsidRDefault="00E20FF0" w:rsidP="00E20FF0">
      <w:pPr>
        <w:rPr>
          <w:rFonts w:cs="Arial"/>
          <w:sz w:val="24"/>
          <w:szCs w:val="24"/>
        </w:rPr>
      </w:pPr>
      <w:r w:rsidRPr="00440D90">
        <w:rPr>
          <w:rFonts w:cs="Arial"/>
          <w:sz w:val="24"/>
          <w:szCs w:val="24"/>
        </w:rPr>
        <w:t>If you are trying to sell your home and the issue of a written statement has arisen,</w:t>
      </w:r>
    </w:p>
    <w:p w14:paraId="724129A3" w14:textId="62223533" w:rsidR="00E20FF0" w:rsidRPr="00440D90" w:rsidRDefault="00E20FF0" w:rsidP="00E20FF0">
      <w:pPr>
        <w:rPr>
          <w:rFonts w:cs="Arial"/>
          <w:sz w:val="24"/>
          <w:szCs w:val="24"/>
        </w:rPr>
      </w:pPr>
      <w:r w:rsidRPr="00440D90">
        <w:rPr>
          <w:rFonts w:cs="Arial"/>
          <w:sz w:val="24"/>
          <w:szCs w:val="24"/>
        </w:rPr>
        <w:t>the site owner cannot block a sale simply because the Written Statement has gone missing.</w:t>
      </w:r>
      <w:r w:rsidR="003F3ABF">
        <w:rPr>
          <w:rFonts w:cs="Arial"/>
          <w:sz w:val="24"/>
          <w:szCs w:val="24"/>
        </w:rPr>
        <w:t xml:space="preserve"> </w:t>
      </w:r>
      <w:r w:rsidRPr="00440D90">
        <w:rPr>
          <w:rFonts w:cs="Arial"/>
          <w:sz w:val="24"/>
          <w:szCs w:val="24"/>
        </w:rPr>
        <w:t>You are protected under the Mobile Homes Act 1983.</w:t>
      </w:r>
      <w:r w:rsidR="00C31969">
        <w:rPr>
          <w:rFonts w:cs="Arial"/>
          <w:sz w:val="24"/>
          <w:szCs w:val="24"/>
        </w:rPr>
        <w:t xml:space="preserve"> If you are t</w:t>
      </w:r>
      <w:r w:rsidRPr="00440D90">
        <w:rPr>
          <w:rFonts w:cs="Arial"/>
          <w:sz w:val="24"/>
          <w:szCs w:val="24"/>
        </w:rPr>
        <w:t>he occupier</w:t>
      </w:r>
      <w:r w:rsidR="005A7971">
        <w:rPr>
          <w:rFonts w:cs="Arial"/>
          <w:sz w:val="24"/>
          <w:szCs w:val="24"/>
        </w:rPr>
        <w:t xml:space="preserve"> and</w:t>
      </w:r>
      <w:r w:rsidRPr="00440D90">
        <w:rPr>
          <w:rFonts w:cs="Arial"/>
          <w:sz w:val="24"/>
          <w:szCs w:val="24"/>
        </w:rPr>
        <w:t xml:space="preserve"> own the home</w:t>
      </w:r>
      <w:r w:rsidR="005A7971">
        <w:rPr>
          <w:rFonts w:cs="Arial"/>
          <w:sz w:val="24"/>
          <w:szCs w:val="24"/>
        </w:rPr>
        <w:t xml:space="preserve"> and </w:t>
      </w:r>
      <w:r w:rsidR="003B69F0">
        <w:rPr>
          <w:rFonts w:cs="Arial"/>
          <w:sz w:val="24"/>
          <w:szCs w:val="24"/>
        </w:rPr>
        <w:t>i</w:t>
      </w:r>
      <w:r w:rsidRPr="00440D90">
        <w:rPr>
          <w:rFonts w:cs="Arial"/>
          <w:sz w:val="24"/>
          <w:szCs w:val="24"/>
        </w:rPr>
        <w:t>t is on a protected residential site</w:t>
      </w:r>
      <w:r w:rsidR="003B69F0">
        <w:rPr>
          <w:rFonts w:cs="Arial"/>
          <w:sz w:val="24"/>
          <w:szCs w:val="24"/>
        </w:rPr>
        <w:t xml:space="preserve"> with a</w:t>
      </w:r>
      <w:r w:rsidRPr="00440D90">
        <w:rPr>
          <w:rFonts w:cs="Arial"/>
          <w:sz w:val="24"/>
          <w:szCs w:val="24"/>
        </w:rPr>
        <w:t xml:space="preserve"> pitch agreement (even if the paperwork is lost)</w:t>
      </w:r>
      <w:r w:rsidR="003B69F0">
        <w:rPr>
          <w:rFonts w:cs="Arial"/>
          <w:sz w:val="24"/>
          <w:szCs w:val="24"/>
        </w:rPr>
        <w:t xml:space="preserve"> t</w:t>
      </w:r>
      <w:r w:rsidRPr="00440D90">
        <w:rPr>
          <w:rFonts w:cs="Arial"/>
          <w:sz w:val="24"/>
          <w:szCs w:val="24"/>
        </w:rPr>
        <w:t>hen the pitch agreement still legally exists. The lack of a physical Written Statement does not invalidate the agreement and does not prevent a lawful sale.</w:t>
      </w:r>
    </w:p>
    <w:p w14:paraId="48E73A71" w14:textId="77777777" w:rsidR="00E20FF0" w:rsidRPr="00440D90" w:rsidRDefault="00E20FF0" w:rsidP="00E20FF0">
      <w:pPr>
        <w:rPr>
          <w:rFonts w:cs="Arial"/>
          <w:sz w:val="24"/>
          <w:szCs w:val="24"/>
        </w:rPr>
      </w:pPr>
    </w:p>
    <w:p w14:paraId="37586DE4" w14:textId="672A95A1" w:rsidR="00E20FF0" w:rsidRPr="00440D90" w:rsidRDefault="00E20FF0" w:rsidP="00E20FF0">
      <w:pPr>
        <w:rPr>
          <w:rFonts w:cs="Arial"/>
          <w:sz w:val="24"/>
          <w:szCs w:val="24"/>
        </w:rPr>
      </w:pPr>
      <w:r w:rsidRPr="00440D90">
        <w:rPr>
          <w:rFonts w:cs="Arial"/>
          <w:sz w:val="24"/>
          <w:szCs w:val="24"/>
        </w:rPr>
        <w:t>It is completely reasonable for a buyer to re</w:t>
      </w:r>
      <w:r w:rsidR="00044925">
        <w:rPr>
          <w:rFonts w:cs="Arial"/>
          <w:sz w:val="24"/>
          <w:szCs w:val="24"/>
        </w:rPr>
        <w:t xml:space="preserve">quire </w:t>
      </w:r>
      <w:r w:rsidR="00A3609F">
        <w:rPr>
          <w:rFonts w:cs="Arial"/>
          <w:sz w:val="24"/>
          <w:szCs w:val="24"/>
        </w:rPr>
        <w:t>a</w:t>
      </w:r>
      <w:r w:rsidR="00044925">
        <w:rPr>
          <w:rFonts w:cs="Arial"/>
          <w:sz w:val="24"/>
          <w:szCs w:val="24"/>
        </w:rPr>
        <w:t xml:space="preserve"> c</w:t>
      </w:r>
      <w:r w:rsidRPr="00440D90">
        <w:rPr>
          <w:rFonts w:cs="Arial"/>
          <w:sz w:val="24"/>
          <w:szCs w:val="24"/>
        </w:rPr>
        <w:t>opy of the Written Statement</w:t>
      </w:r>
      <w:r w:rsidR="00044925">
        <w:rPr>
          <w:rFonts w:cs="Arial"/>
          <w:sz w:val="24"/>
          <w:szCs w:val="24"/>
        </w:rPr>
        <w:t xml:space="preserve"> so if</w:t>
      </w:r>
      <w:r w:rsidR="00517B78">
        <w:rPr>
          <w:rFonts w:cs="Arial"/>
          <w:sz w:val="24"/>
          <w:szCs w:val="24"/>
        </w:rPr>
        <w:t xml:space="preserve"> </w:t>
      </w:r>
      <w:r w:rsidRPr="00440D90">
        <w:rPr>
          <w:rFonts w:cs="Arial"/>
          <w:sz w:val="24"/>
          <w:szCs w:val="24"/>
        </w:rPr>
        <w:t>the document is missing, you can formally request a copy. Write to the site owner requesting a copy of the Written Statement</w:t>
      </w:r>
      <w:r w:rsidR="00517B78">
        <w:rPr>
          <w:rFonts w:cs="Arial"/>
          <w:sz w:val="24"/>
          <w:szCs w:val="24"/>
        </w:rPr>
        <w:t xml:space="preserve"> and u</w:t>
      </w:r>
      <w:r w:rsidRPr="00440D90">
        <w:rPr>
          <w:rFonts w:cs="Arial"/>
          <w:sz w:val="24"/>
          <w:szCs w:val="24"/>
        </w:rPr>
        <w:t>nder the Act, they should provide it. If they refuse or ignore you, that strengthens your position legally.</w:t>
      </w:r>
    </w:p>
    <w:p w14:paraId="11FCE135" w14:textId="77777777" w:rsidR="00517B78" w:rsidRDefault="00517B78" w:rsidP="00E20FF0">
      <w:pPr>
        <w:rPr>
          <w:rFonts w:cs="Arial"/>
          <w:sz w:val="24"/>
          <w:szCs w:val="24"/>
        </w:rPr>
      </w:pPr>
    </w:p>
    <w:p w14:paraId="6D281155" w14:textId="29C5232B" w:rsidR="00E20FF0" w:rsidRPr="00754C31" w:rsidRDefault="00E20FF0" w:rsidP="00E20FF0">
      <w:pPr>
        <w:rPr>
          <w:rFonts w:cs="Arial"/>
          <w:sz w:val="24"/>
          <w:szCs w:val="24"/>
        </w:rPr>
      </w:pPr>
      <w:r w:rsidRPr="00754C31">
        <w:rPr>
          <w:rFonts w:cs="Arial"/>
          <w:sz w:val="24"/>
          <w:szCs w:val="24"/>
        </w:rPr>
        <w:t>If the site owner refuses</w:t>
      </w:r>
      <w:r w:rsidRPr="00440D90">
        <w:rPr>
          <w:rFonts w:cs="Arial"/>
          <w:sz w:val="24"/>
          <w:szCs w:val="24"/>
        </w:rPr>
        <w:t xml:space="preserve"> to </w:t>
      </w:r>
      <w:r w:rsidRPr="00754C31">
        <w:rPr>
          <w:rFonts w:cs="Arial"/>
          <w:sz w:val="24"/>
          <w:szCs w:val="24"/>
        </w:rPr>
        <w:t>provide a copy, you can apply to</w:t>
      </w:r>
      <w:r w:rsidRPr="00440D90">
        <w:rPr>
          <w:rFonts w:cs="Arial"/>
          <w:sz w:val="24"/>
          <w:szCs w:val="24"/>
        </w:rPr>
        <w:t xml:space="preserve"> the </w:t>
      </w:r>
      <w:proofErr w:type="gramStart"/>
      <w:r w:rsidRPr="00440D90">
        <w:rPr>
          <w:rFonts w:cs="Arial"/>
          <w:sz w:val="24"/>
          <w:szCs w:val="24"/>
        </w:rPr>
        <w:t>First Tier</w:t>
      </w:r>
      <w:proofErr w:type="gramEnd"/>
      <w:r w:rsidRPr="00440D90">
        <w:rPr>
          <w:rFonts w:cs="Arial"/>
          <w:sz w:val="24"/>
          <w:szCs w:val="24"/>
        </w:rPr>
        <w:t xml:space="preserve"> Tribunal (property) which can</w:t>
      </w:r>
      <w:r w:rsidR="007538E1">
        <w:rPr>
          <w:rFonts w:cs="Arial"/>
          <w:sz w:val="24"/>
          <w:szCs w:val="24"/>
        </w:rPr>
        <w:t xml:space="preserve"> </w:t>
      </w:r>
      <w:r w:rsidR="007538E1" w:rsidRPr="00754C31">
        <w:rPr>
          <w:rFonts w:cs="Arial"/>
          <w:sz w:val="24"/>
          <w:szCs w:val="24"/>
        </w:rPr>
        <w:t>effectively “reconstruct” the agreement by confirming the statutory implied terms</w:t>
      </w:r>
      <w:r w:rsidR="007538E1">
        <w:rPr>
          <w:rFonts w:cs="Arial"/>
          <w:sz w:val="24"/>
          <w:szCs w:val="24"/>
        </w:rPr>
        <w:t xml:space="preserve"> and</w:t>
      </w:r>
      <w:r w:rsidRPr="00754C31">
        <w:rPr>
          <w:rFonts w:cs="Arial"/>
          <w:sz w:val="24"/>
          <w:szCs w:val="24"/>
        </w:rPr>
        <w:t>:</w:t>
      </w:r>
    </w:p>
    <w:p w14:paraId="352DDBB2" w14:textId="77777777" w:rsidR="00E20FF0" w:rsidRPr="00754C31" w:rsidRDefault="00E20FF0" w:rsidP="00E20FF0">
      <w:pPr>
        <w:numPr>
          <w:ilvl w:val="0"/>
          <w:numId w:val="32"/>
        </w:numPr>
        <w:rPr>
          <w:rFonts w:cs="Arial"/>
          <w:sz w:val="24"/>
          <w:szCs w:val="24"/>
        </w:rPr>
      </w:pPr>
      <w:r w:rsidRPr="00754C31">
        <w:rPr>
          <w:rFonts w:cs="Arial"/>
          <w:sz w:val="24"/>
          <w:szCs w:val="24"/>
        </w:rPr>
        <w:lastRenderedPageBreak/>
        <w:t>Determine the terms of your agreement</w:t>
      </w:r>
    </w:p>
    <w:p w14:paraId="3B521235" w14:textId="77777777" w:rsidR="00E20FF0" w:rsidRPr="00754C31" w:rsidRDefault="00E20FF0" w:rsidP="00E20FF0">
      <w:pPr>
        <w:numPr>
          <w:ilvl w:val="0"/>
          <w:numId w:val="32"/>
        </w:numPr>
        <w:rPr>
          <w:rFonts w:cs="Arial"/>
          <w:sz w:val="24"/>
          <w:szCs w:val="24"/>
        </w:rPr>
      </w:pPr>
      <w:r w:rsidRPr="00754C31">
        <w:rPr>
          <w:rFonts w:cs="Arial"/>
          <w:sz w:val="24"/>
          <w:szCs w:val="24"/>
        </w:rPr>
        <w:t>Decide what the Written Statement should contain</w:t>
      </w:r>
    </w:p>
    <w:p w14:paraId="56914D39" w14:textId="77777777" w:rsidR="00E20FF0" w:rsidRPr="00754C31" w:rsidRDefault="00E20FF0" w:rsidP="00E20FF0">
      <w:pPr>
        <w:numPr>
          <w:ilvl w:val="0"/>
          <w:numId w:val="32"/>
        </w:numPr>
        <w:rPr>
          <w:rFonts w:cs="Arial"/>
          <w:sz w:val="24"/>
          <w:szCs w:val="24"/>
        </w:rPr>
      </w:pPr>
      <w:r w:rsidRPr="00754C31">
        <w:rPr>
          <w:rFonts w:cs="Arial"/>
          <w:sz w:val="24"/>
          <w:szCs w:val="24"/>
        </w:rPr>
        <w:t>Declare what the implied terms are</w:t>
      </w:r>
    </w:p>
    <w:p w14:paraId="1F4C78F9" w14:textId="77777777" w:rsidR="00E20FF0" w:rsidRPr="00754C31" w:rsidRDefault="00E20FF0" w:rsidP="00E20FF0">
      <w:pPr>
        <w:numPr>
          <w:ilvl w:val="0"/>
          <w:numId w:val="32"/>
        </w:numPr>
        <w:rPr>
          <w:rFonts w:cs="Arial"/>
          <w:sz w:val="24"/>
          <w:szCs w:val="24"/>
        </w:rPr>
      </w:pPr>
      <w:r w:rsidRPr="00754C31">
        <w:rPr>
          <w:rFonts w:cs="Arial"/>
          <w:sz w:val="24"/>
          <w:szCs w:val="24"/>
        </w:rPr>
        <w:t>Resolve disputes about missing or incomplete agreements</w:t>
      </w:r>
    </w:p>
    <w:p w14:paraId="799FA2F0" w14:textId="77777777" w:rsidR="00410265" w:rsidRDefault="00410265" w:rsidP="005E6033">
      <w:pPr>
        <w:rPr>
          <w:rFonts w:cs="Arial"/>
          <w:sz w:val="24"/>
          <w:szCs w:val="24"/>
        </w:rPr>
      </w:pPr>
    </w:p>
    <w:p w14:paraId="57CE3FA4" w14:textId="129BAF45" w:rsidR="005E6033" w:rsidRPr="00440D90" w:rsidRDefault="005E6033" w:rsidP="005E6033">
      <w:pPr>
        <w:rPr>
          <w:rFonts w:cs="Arial"/>
          <w:sz w:val="24"/>
          <w:szCs w:val="24"/>
        </w:rPr>
      </w:pPr>
      <w:r w:rsidRPr="00440D90">
        <w:rPr>
          <w:rFonts w:cs="Arial"/>
          <w:sz w:val="24"/>
          <w:szCs w:val="24"/>
        </w:rPr>
        <w:t>On a site that is old (pre-1983 agreements) some very old agreements can have unusual historic terms. The Tribunal can clarify:</w:t>
      </w:r>
    </w:p>
    <w:p w14:paraId="1E6C5CC8" w14:textId="77777777" w:rsidR="005E6033" w:rsidRPr="00440D90" w:rsidRDefault="005E6033" w:rsidP="005E6033">
      <w:pPr>
        <w:numPr>
          <w:ilvl w:val="0"/>
          <w:numId w:val="25"/>
        </w:numPr>
        <w:rPr>
          <w:rFonts w:cs="Arial"/>
          <w:sz w:val="24"/>
          <w:szCs w:val="24"/>
        </w:rPr>
      </w:pPr>
      <w:r w:rsidRPr="00440D90">
        <w:rPr>
          <w:rFonts w:cs="Arial"/>
          <w:sz w:val="24"/>
          <w:szCs w:val="24"/>
        </w:rPr>
        <w:t>Whether the agreement is protected</w:t>
      </w:r>
    </w:p>
    <w:p w14:paraId="3E303534" w14:textId="77777777" w:rsidR="005E6033" w:rsidRPr="00440D90" w:rsidRDefault="005E6033" w:rsidP="005E6033">
      <w:pPr>
        <w:numPr>
          <w:ilvl w:val="0"/>
          <w:numId w:val="25"/>
        </w:numPr>
        <w:rPr>
          <w:rFonts w:cs="Arial"/>
          <w:sz w:val="24"/>
          <w:szCs w:val="24"/>
        </w:rPr>
      </w:pPr>
      <w:r w:rsidRPr="00440D90">
        <w:rPr>
          <w:rFonts w:cs="Arial"/>
          <w:sz w:val="24"/>
          <w:szCs w:val="24"/>
        </w:rPr>
        <w:t>What terms apply</w:t>
      </w:r>
    </w:p>
    <w:p w14:paraId="5A75EFD8" w14:textId="77777777" w:rsidR="005E6033" w:rsidRPr="00440D90" w:rsidRDefault="005E6033" w:rsidP="005E6033">
      <w:pPr>
        <w:numPr>
          <w:ilvl w:val="0"/>
          <w:numId w:val="25"/>
        </w:numPr>
        <w:rPr>
          <w:rFonts w:cs="Arial"/>
          <w:sz w:val="24"/>
          <w:szCs w:val="24"/>
        </w:rPr>
      </w:pPr>
      <w:r w:rsidRPr="00440D90">
        <w:rPr>
          <w:rFonts w:cs="Arial"/>
          <w:sz w:val="24"/>
          <w:szCs w:val="24"/>
        </w:rPr>
        <w:t>Whether any historic clauses are unfair</w:t>
      </w:r>
    </w:p>
    <w:p w14:paraId="53C9A632" w14:textId="77777777" w:rsidR="00E20FF0" w:rsidRPr="00440D90" w:rsidRDefault="00E20FF0" w:rsidP="00E20FF0">
      <w:pPr>
        <w:rPr>
          <w:rFonts w:cs="Arial"/>
          <w:sz w:val="24"/>
          <w:szCs w:val="24"/>
        </w:rPr>
      </w:pPr>
    </w:p>
    <w:p w14:paraId="25B387BC" w14:textId="77777777" w:rsidR="00E20FF0" w:rsidRPr="00440D90" w:rsidRDefault="00E20FF0" w:rsidP="00E20FF0">
      <w:pPr>
        <w:rPr>
          <w:rFonts w:cs="Arial"/>
          <w:b/>
          <w:bCs/>
          <w:sz w:val="24"/>
          <w:szCs w:val="24"/>
        </w:rPr>
      </w:pPr>
      <w:r w:rsidRPr="00440D90">
        <w:rPr>
          <w:rFonts w:cs="Arial"/>
          <w:b/>
          <w:bCs/>
          <w:sz w:val="24"/>
          <w:szCs w:val="24"/>
        </w:rPr>
        <w:t>Security of tenure exists because of the Act — not because of the paper copy.</w:t>
      </w:r>
    </w:p>
    <w:p w14:paraId="335A65EC" w14:textId="77777777" w:rsidR="00E20FF0" w:rsidRPr="00440D90" w:rsidRDefault="00E20FF0" w:rsidP="00E20FF0">
      <w:pPr>
        <w:rPr>
          <w:rFonts w:cs="Arial"/>
          <w:sz w:val="24"/>
          <w:szCs w:val="24"/>
        </w:rPr>
      </w:pPr>
    </w:p>
    <w:p w14:paraId="15D68326" w14:textId="77777777" w:rsidR="00996F38" w:rsidRPr="00754C31" w:rsidRDefault="00996F38" w:rsidP="00996F38">
      <w:pPr>
        <w:rPr>
          <w:rFonts w:cs="Arial"/>
          <w:color w:val="EE0000"/>
          <w:sz w:val="24"/>
          <w:szCs w:val="24"/>
        </w:rPr>
      </w:pPr>
      <w:r w:rsidRPr="00410265">
        <w:rPr>
          <w:rFonts w:cs="Arial"/>
          <w:color w:val="EE0000"/>
          <w:sz w:val="24"/>
          <w:szCs w:val="24"/>
        </w:rPr>
        <w:t>One u</w:t>
      </w:r>
      <w:r w:rsidRPr="00754C31">
        <w:rPr>
          <w:rFonts w:cs="Arial"/>
          <w:color w:val="EE0000"/>
          <w:sz w:val="24"/>
          <w:szCs w:val="24"/>
        </w:rPr>
        <w:t>seful additional route</w:t>
      </w:r>
      <w:r w:rsidRPr="00410265">
        <w:rPr>
          <w:rFonts w:cs="Arial"/>
          <w:color w:val="EE0000"/>
          <w:sz w:val="24"/>
          <w:szCs w:val="24"/>
        </w:rPr>
        <w:t xml:space="preserve"> is to </w:t>
      </w:r>
      <w:r w:rsidRPr="00754C31">
        <w:rPr>
          <w:rFonts w:cs="Arial"/>
          <w:color w:val="EE0000"/>
          <w:sz w:val="24"/>
          <w:szCs w:val="24"/>
        </w:rPr>
        <w:t>submit a Subject Access Request (SAR) under UK GDPR asking for</w:t>
      </w:r>
      <w:r w:rsidRPr="00410265">
        <w:rPr>
          <w:rFonts w:cs="Arial"/>
          <w:color w:val="EE0000"/>
          <w:sz w:val="24"/>
          <w:szCs w:val="24"/>
        </w:rPr>
        <w:t xml:space="preserve"> </w:t>
      </w:r>
      <w:r w:rsidRPr="00754C31">
        <w:rPr>
          <w:rFonts w:cs="Arial"/>
          <w:color w:val="EE0000"/>
          <w:sz w:val="24"/>
          <w:szCs w:val="24"/>
        </w:rPr>
        <w:t>“A complete copy of my Written Statement and any pitch agreement held on file in relation to my park home at [address].”</w:t>
      </w:r>
      <w:r w:rsidRPr="00410265">
        <w:rPr>
          <w:rFonts w:cs="Arial"/>
          <w:color w:val="EE0000"/>
          <w:sz w:val="24"/>
          <w:szCs w:val="24"/>
        </w:rPr>
        <w:t xml:space="preserve"> </w:t>
      </w:r>
      <w:r w:rsidRPr="00754C31">
        <w:rPr>
          <w:rFonts w:cs="Arial"/>
          <w:color w:val="EE0000"/>
          <w:sz w:val="24"/>
          <w:szCs w:val="24"/>
        </w:rPr>
        <w:t>They must respond within one month.</w:t>
      </w:r>
    </w:p>
    <w:p w14:paraId="617203B2" w14:textId="77777777" w:rsidR="00996F38" w:rsidRPr="00440D90" w:rsidRDefault="00996F38" w:rsidP="00996F38">
      <w:pPr>
        <w:rPr>
          <w:rFonts w:cs="Arial"/>
          <w:sz w:val="24"/>
          <w:szCs w:val="24"/>
        </w:rPr>
      </w:pPr>
    </w:p>
    <w:p w14:paraId="013E8986" w14:textId="77777777" w:rsidR="00E20FF0" w:rsidRPr="00440D90" w:rsidRDefault="00E20FF0" w:rsidP="00E20FF0">
      <w:pPr>
        <w:rPr>
          <w:rFonts w:cs="Arial"/>
          <w:sz w:val="24"/>
          <w:szCs w:val="24"/>
        </w:rPr>
      </w:pPr>
    </w:p>
    <w:p w14:paraId="572E9911" w14:textId="77777777" w:rsidR="00E20FF0" w:rsidRPr="00440D90" w:rsidRDefault="00E20FF0" w:rsidP="00E20FF0">
      <w:pPr>
        <w:rPr>
          <w:rFonts w:cs="Arial"/>
          <w:sz w:val="24"/>
          <w:szCs w:val="24"/>
        </w:rPr>
      </w:pPr>
    </w:p>
    <w:p w14:paraId="2E72D9D6" w14:textId="36E01EC2" w:rsidR="00E20FF0" w:rsidRPr="00440D90" w:rsidRDefault="00410265" w:rsidP="00E20FF0">
      <w:pPr>
        <w:rPr>
          <w:rFonts w:cs="Arial"/>
          <w:sz w:val="24"/>
          <w:szCs w:val="24"/>
        </w:rPr>
      </w:pPr>
      <w:r>
        <w:rPr>
          <w:rFonts w:cs="Arial"/>
          <w:sz w:val="24"/>
          <w:szCs w:val="24"/>
        </w:rPr>
        <w:t>Correct March 2026</w:t>
      </w:r>
    </w:p>
    <w:p w14:paraId="6CE75B59" w14:textId="77777777" w:rsidR="00E20FF0" w:rsidRPr="00754C31" w:rsidRDefault="00E20FF0" w:rsidP="00E20FF0">
      <w:pPr>
        <w:jc w:val="center"/>
        <w:rPr>
          <w:rFonts w:cs="Arial"/>
          <w:sz w:val="24"/>
          <w:szCs w:val="24"/>
        </w:rPr>
      </w:pPr>
    </w:p>
    <w:sectPr w:rsidR="00E20FF0" w:rsidRPr="00754C31" w:rsidSect="00673A19">
      <w:headerReference w:type="default" r:id="rId11"/>
      <w:footerReference w:type="default" r:id="rId12"/>
      <w:headerReference w:type="first" r:id="rId13"/>
      <w:footerReference w:type="first" r:id="rId14"/>
      <w:pgSz w:w="11906" w:h="16838" w:code="9"/>
      <w:pgMar w:top="1418" w:right="864" w:bottom="709"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5684F" w14:textId="77777777" w:rsidR="0098615C" w:rsidRDefault="0098615C">
      <w:r>
        <w:separator/>
      </w:r>
    </w:p>
  </w:endnote>
  <w:endnote w:type="continuationSeparator" w:id="0">
    <w:p w14:paraId="6F0C4B7A" w14:textId="77777777" w:rsidR="0098615C" w:rsidRDefault="00986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3AD928BB" w14:textId="77777777" w:rsidTr="00115663">
      <w:trPr>
        <w:trHeight w:val="1421"/>
      </w:trPr>
      <w:tc>
        <w:tcPr>
          <w:tcW w:w="12221" w:type="dxa"/>
          <w:tcBorders>
            <w:top w:val="nil"/>
            <w:left w:val="nil"/>
            <w:bottom w:val="nil"/>
            <w:right w:val="nil"/>
          </w:tcBorders>
        </w:tcPr>
        <w:p w14:paraId="2BF6EC6F" w14:textId="77777777" w:rsidR="00115663" w:rsidRDefault="00115663" w:rsidP="00115663">
          <w:pPr>
            <w:pStyle w:val="Footer"/>
            <w:spacing w:after="0"/>
            <w:jc w:val="left"/>
          </w:pPr>
          <w:r>
            <w:rPr>
              <w:noProof/>
              <w:lang w:bidi="en-GB"/>
            </w:rPr>
            <w:drawing>
              <wp:inline distT="0" distB="0" distL="0" distR="0" wp14:anchorId="06F5E301" wp14:editId="2212576F">
                <wp:extent cx="7879703" cy="899509"/>
                <wp:effectExtent l="0" t="0" r="0" b="0"/>
                <wp:docPr id="1310612442" name="Picture 1310612442"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71F5F528" w14:textId="77777777" w:rsidTr="002E1A5A">
      <w:trPr>
        <w:trHeight w:val="1362"/>
      </w:trPr>
      <w:tc>
        <w:tcPr>
          <w:tcW w:w="12275" w:type="dxa"/>
          <w:tcBorders>
            <w:top w:val="nil"/>
            <w:left w:val="nil"/>
            <w:bottom w:val="nil"/>
            <w:right w:val="nil"/>
          </w:tcBorders>
        </w:tcPr>
        <w:p w14:paraId="4616C0F9" w14:textId="77777777" w:rsidR="002E1A5A" w:rsidRDefault="002E1A5A" w:rsidP="002E1A5A">
          <w:pPr>
            <w:pStyle w:val="Footer"/>
            <w:spacing w:after="0"/>
          </w:pPr>
          <w:r>
            <w:rPr>
              <w:noProof/>
              <w:lang w:bidi="en-GB"/>
            </w:rPr>
            <w:drawing>
              <wp:inline distT="0" distB="0" distL="0" distR="0" wp14:anchorId="34B10E66" wp14:editId="07822711">
                <wp:extent cx="8551368" cy="976184"/>
                <wp:effectExtent l="0" t="0" r="2540" b="0"/>
                <wp:docPr id="1595583762" name="Picture 1595583762"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A4498" w14:textId="77777777" w:rsidR="0098615C" w:rsidRDefault="0098615C">
      <w:r>
        <w:separator/>
      </w:r>
    </w:p>
  </w:footnote>
  <w:footnote w:type="continuationSeparator" w:id="0">
    <w:p w14:paraId="50642C3A" w14:textId="77777777" w:rsidR="0098615C" w:rsidRDefault="00986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6807D008" w14:textId="77777777" w:rsidTr="00115663">
      <w:trPr>
        <w:trHeight w:val="1880"/>
      </w:trPr>
      <w:tc>
        <w:tcPr>
          <w:tcW w:w="12201" w:type="dxa"/>
          <w:tcBorders>
            <w:top w:val="nil"/>
            <w:left w:val="nil"/>
            <w:bottom w:val="nil"/>
            <w:right w:val="nil"/>
          </w:tcBorders>
        </w:tcPr>
        <w:p w14:paraId="6EE87CC7" w14:textId="77777777" w:rsidR="00115663" w:rsidRDefault="00115663" w:rsidP="00115663">
          <w:pPr>
            <w:pStyle w:val="Header"/>
          </w:pPr>
          <w:r>
            <w:rPr>
              <w:noProof/>
              <w:lang w:bidi="en-GB"/>
            </w:rPr>
            <w:drawing>
              <wp:inline distT="0" distB="0" distL="0" distR="0" wp14:anchorId="39E67C5B" wp14:editId="5A3D9123">
                <wp:extent cx="7797114" cy="949420"/>
                <wp:effectExtent l="0" t="0" r="0" b="3175"/>
                <wp:docPr id="379074044" name="Picture 379074044"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5725F" w14:textId="77777777" w:rsidR="00E71405" w:rsidRDefault="007E3A99">
    <w:r>
      <w:rPr>
        <w:lang w:bidi="en-GB"/>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D44D2"/>
    <w:multiLevelType w:val="multilevel"/>
    <w:tmpl w:val="BCAE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FE52B2"/>
    <w:multiLevelType w:val="multilevel"/>
    <w:tmpl w:val="A108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C7562A"/>
    <w:multiLevelType w:val="multilevel"/>
    <w:tmpl w:val="85D6F7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514AC6"/>
    <w:multiLevelType w:val="multilevel"/>
    <w:tmpl w:val="AF36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076AB2"/>
    <w:multiLevelType w:val="multilevel"/>
    <w:tmpl w:val="81925628"/>
    <w:numStyleLink w:val="NLNumberedBodyListStyleNoHeadings"/>
  </w:abstractNum>
  <w:abstractNum w:abstractNumId="5" w15:restartNumberingAfterBreak="0">
    <w:nsid w:val="1605050B"/>
    <w:multiLevelType w:val="multilevel"/>
    <w:tmpl w:val="6252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D17516"/>
    <w:multiLevelType w:val="multilevel"/>
    <w:tmpl w:val="530C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5C4BB9"/>
    <w:multiLevelType w:val="multilevel"/>
    <w:tmpl w:val="5888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EC2716"/>
    <w:multiLevelType w:val="multilevel"/>
    <w:tmpl w:val="52260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1D13BA"/>
    <w:multiLevelType w:val="multilevel"/>
    <w:tmpl w:val="10DE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256D35"/>
    <w:multiLevelType w:val="multilevel"/>
    <w:tmpl w:val="AF90D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B93B74"/>
    <w:multiLevelType w:val="multilevel"/>
    <w:tmpl w:val="4140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0212AF"/>
    <w:multiLevelType w:val="multilevel"/>
    <w:tmpl w:val="0450C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1A0572"/>
    <w:multiLevelType w:val="multilevel"/>
    <w:tmpl w:val="1594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DD2B12"/>
    <w:multiLevelType w:val="multilevel"/>
    <w:tmpl w:val="08645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BB5AFA"/>
    <w:multiLevelType w:val="multilevel"/>
    <w:tmpl w:val="06F0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2A7764"/>
    <w:multiLevelType w:val="multilevel"/>
    <w:tmpl w:val="0A24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FE2FEE"/>
    <w:multiLevelType w:val="multilevel"/>
    <w:tmpl w:val="EECC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3B1601"/>
    <w:multiLevelType w:val="multilevel"/>
    <w:tmpl w:val="C68E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9E6D9B"/>
    <w:multiLevelType w:val="multilevel"/>
    <w:tmpl w:val="22B0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892C1C"/>
    <w:multiLevelType w:val="multilevel"/>
    <w:tmpl w:val="AF6A0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0F0EE2"/>
    <w:multiLevelType w:val="multilevel"/>
    <w:tmpl w:val="4658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915D0E"/>
    <w:multiLevelType w:val="multilevel"/>
    <w:tmpl w:val="36E4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6C60F3"/>
    <w:multiLevelType w:val="multilevel"/>
    <w:tmpl w:val="382C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964A79"/>
    <w:multiLevelType w:val="multilevel"/>
    <w:tmpl w:val="B1EA0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1D5C4E"/>
    <w:multiLevelType w:val="multilevel"/>
    <w:tmpl w:val="E99E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5C5B6D"/>
    <w:multiLevelType w:val="multilevel"/>
    <w:tmpl w:val="46689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5E6A0B"/>
    <w:multiLevelType w:val="multilevel"/>
    <w:tmpl w:val="E0EE9F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EB0018"/>
    <w:multiLevelType w:val="multilevel"/>
    <w:tmpl w:val="81925628"/>
    <w:styleLink w:val="NLNumberedBodyListStyleNoHeadings"/>
    <w:lvl w:ilvl="0">
      <w:start w:val="1"/>
      <w:numFmt w:val="decimal"/>
      <w:pStyle w:val="NLNumberedBodyLevel0"/>
      <w:lvlText w:val="%1."/>
      <w:lvlJc w:val="left"/>
      <w:pPr>
        <w:tabs>
          <w:tab w:val="num" w:pos="720"/>
        </w:tabs>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B962433"/>
    <w:multiLevelType w:val="multilevel"/>
    <w:tmpl w:val="E7289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B645A0"/>
    <w:multiLevelType w:val="multilevel"/>
    <w:tmpl w:val="B1A4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526A84"/>
    <w:multiLevelType w:val="multilevel"/>
    <w:tmpl w:val="5150E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690BF5"/>
    <w:multiLevelType w:val="multilevel"/>
    <w:tmpl w:val="F34A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1B60DC"/>
    <w:multiLevelType w:val="multilevel"/>
    <w:tmpl w:val="3F8C4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6E365F"/>
    <w:multiLevelType w:val="multilevel"/>
    <w:tmpl w:val="40B61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5134097">
    <w:abstractNumId w:val="28"/>
  </w:num>
  <w:num w:numId="2" w16cid:durableId="377172576">
    <w:abstractNumId w:val="4"/>
    <w:lvlOverride w:ilvl="0">
      <w:lvl w:ilvl="0">
        <w:start w:val="1"/>
        <w:numFmt w:val="decimal"/>
        <w:pStyle w:val="NLNumberedBodyLevel0"/>
        <w:lvlText w:val="%1."/>
        <w:lvlJc w:val="left"/>
        <w:pPr>
          <w:tabs>
            <w:tab w:val="num" w:pos="720"/>
          </w:tabs>
          <w:ind w:left="720" w:hanging="720"/>
        </w:pPr>
        <w:rPr>
          <w:rFonts w:hint="default"/>
          <w:color w:val="auto"/>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16cid:durableId="1285885493">
    <w:abstractNumId w:val="17"/>
  </w:num>
  <w:num w:numId="4" w16cid:durableId="2103446990">
    <w:abstractNumId w:val="18"/>
  </w:num>
  <w:num w:numId="5" w16cid:durableId="1076587819">
    <w:abstractNumId w:val="26"/>
  </w:num>
  <w:num w:numId="6" w16cid:durableId="264966469">
    <w:abstractNumId w:val="20"/>
  </w:num>
  <w:num w:numId="7" w16cid:durableId="1421172703">
    <w:abstractNumId w:val="8"/>
  </w:num>
  <w:num w:numId="8" w16cid:durableId="598606899">
    <w:abstractNumId w:val="15"/>
  </w:num>
  <w:num w:numId="9" w16cid:durableId="60493353">
    <w:abstractNumId w:val="16"/>
  </w:num>
  <w:num w:numId="10" w16cid:durableId="420300952">
    <w:abstractNumId w:val="3"/>
  </w:num>
  <w:num w:numId="11" w16cid:durableId="2122064855">
    <w:abstractNumId w:val="12"/>
  </w:num>
  <w:num w:numId="12" w16cid:durableId="1150248076">
    <w:abstractNumId w:val="6"/>
  </w:num>
  <w:num w:numId="13" w16cid:durableId="428703231">
    <w:abstractNumId w:val="5"/>
  </w:num>
  <w:num w:numId="14" w16cid:durableId="695085466">
    <w:abstractNumId w:val="29"/>
  </w:num>
  <w:num w:numId="15" w16cid:durableId="821123080">
    <w:abstractNumId w:val="25"/>
  </w:num>
  <w:num w:numId="16" w16cid:durableId="2074042850">
    <w:abstractNumId w:val="34"/>
  </w:num>
  <w:num w:numId="17" w16cid:durableId="76290683">
    <w:abstractNumId w:val="27"/>
  </w:num>
  <w:num w:numId="18" w16cid:durableId="1179733609">
    <w:abstractNumId w:val="2"/>
  </w:num>
  <w:num w:numId="19" w16cid:durableId="1557089546">
    <w:abstractNumId w:val="33"/>
  </w:num>
  <w:num w:numId="20" w16cid:durableId="2132820284">
    <w:abstractNumId w:val="21"/>
  </w:num>
  <w:num w:numId="21" w16cid:durableId="538858208">
    <w:abstractNumId w:val="31"/>
  </w:num>
  <w:num w:numId="22" w16cid:durableId="1098716199">
    <w:abstractNumId w:val="7"/>
  </w:num>
  <w:num w:numId="23" w16cid:durableId="404449861">
    <w:abstractNumId w:val="23"/>
  </w:num>
  <w:num w:numId="24" w16cid:durableId="789324654">
    <w:abstractNumId w:val="13"/>
  </w:num>
  <w:num w:numId="25" w16cid:durableId="2125346289">
    <w:abstractNumId w:val="30"/>
  </w:num>
  <w:num w:numId="26" w16cid:durableId="1614701198">
    <w:abstractNumId w:val="24"/>
  </w:num>
  <w:num w:numId="27" w16cid:durableId="1515220950">
    <w:abstractNumId w:val="11"/>
  </w:num>
  <w:num w:numId="28" w16cid:durableId="1408185682">
    <w:abstractNumId w:val="19"/>
  </w:num>
  <w:num w:numId="29" w16cid:durableId="2111654003">
    <w:abstractNumId w:val="22"/>
  </w:num>
  <w:num w:numId="30" w16cid:durableId="488983436">
    <w:abstractNumId w:val="9"/>
  </w:num>
  <w:num w:numId="31" w16cid:durableId="1997297546">
    <w:abstractNumId w:val="0"/>
  </w:num>
  <w:num w:numId="32" w16cid:durableId="1962490995">
    <w:abstractNumId w:val="1"/>
  </w:num>
  <w:num w:numId="33" w16cid:durableId="1315909789">
    <w:abstractNumId w:val="14"/>
  </w:num>
  <w:num w:numId="34" w16cid:durableId="1384862646">
    <w:abstractNumId w:val="10"/>
  </w:num>
  <w:num w:numId="35" w16cid:durableId="115953266">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5C5"/>
    <w:rsid w:val="0002650A"/>
    <w:rsid w:val="00033AE9"/>
    <w:rsid w:val="00037474"/>
    <w:rsid w:val="00044925"/>
    <w:rsid w:val="00060F68"/>
    <w:rsid w:val="00066E19"/>
    <w:rsid w:val="000B4BF8"/>
    <w:rsid w:val="000D3EA5"/>
    <w:rsid w:val="000E68D0"/>
    <w:rsid w:val="000F2898"/>
    <w:rsid w:val="000F55C5"/>
    <w:rsid w:val="00115663"/>
    <w:rsid w:val="00140B0B"/>
    <w:rsid w:val="0015362A"/>
    <w:rsid w:val="00170364"/>
    <w:rsid w:val="001B32BB"/>
    <w:rsid w:val="001D435E"/>
    <w:rsid w:val="00213EAB"/>
    <w:rsid w:val="00215D1D"/>
    <w:rsid w:val="00255C00"/>
    <w:rsid w:val="00260C0D"/>
    <w:rsid w:val="002679D0"/>
    <w:rsid w:val="00271319"/>
    <w:rsid w:val="002810B5"/>
    <w:rsid w:val="002812CE"/>
    <w:rsid w:val="00284AAA"/>
    <w:rsid w:val="002C24F8"/>
    <w:rsid w:val="002C5A3B"/>
    <w:rsid w:val="002D7F70"/>
    <w:rsid w:val="002E1A5A"/>
    <w:rsid w:val="002E65F3"/>
    <w:rsid w:val="002E7854"/>
    <w:rsid w:val="002F0110"/>
    <w:rsid w:val="002F4B8F"/>
    <w:rsid w:val="003052CF"/>
    <w:rsid w:val="00312210"/>
    <w:rsid w:val="0035182D"/>
    <w:rsid w:val="00361777"/>
    <w:rsid w:val="00361FC2"/>
    <w:rsid w:val="003934AF"/>
    <w:rsid w:val="00393C84"/>
    <w:rsid w:val="003A226C"/>
    <w:rsid w:val="003B2016"/>
    <w:rsid w:val="003B69F0"/>
    <w:rsid w:val="003E43FC"/>
    <w:rsid w:val="003F3ABF"/>
    <w:rsid w:val="003F7C02"/>
    <w:rsid w:val="00410265"/>
    <w:rsid w:val="00410D74"/>
    <w:rsid w:val="00462B54"/>
    <w:rsid w:val="004723B8"/>
    <w:rsid w:val="00483E06"/>
    <w:rsid w:val="004964A1"/>
    <w:rsid w:val="004B0F60"/>
    <w:rsid w:val="004B2BDE"/>
    <w:rsid w:val="004B5014"/>
    <w:rsid w:val="004C2455"/>
    <w:rsid w:val="004C595E"/>
    <w:rsid w:val="004F0D66"/>
    <w:rsid w:val="00517B78"/>
    <w:rsid w:val="00535A9A"/>
    <w:rsid w:val="00552FA6"/>
    <w:rsid w:val="00576382"/>
    <w:rsid w:val="0057662F"/>
    <w:rsid w:val="005A7971"/>
    <w:rsid w:val="005C5D6C"/>
    <w:rsid w:val="005E6033"/>
    <w:rsid w:val="005F4101"/>
    <w:rsid w:val="00611F1F"/>
    <w:rsid w:val="00620095"/>
    <w:rsid w:val="00620729"/>
    <w:rsid w:val="00632301"/>
    <w:rsid w:val="006525BD"/>
    <w:rsid w:val="00660BEC"/>
    <w:rsid w:val="00673242"/>
    <w:rsid w:val="00673A19"/>
    <w:rsid w:val="00691768"/>
    <w:rsid w:val="006A2AE0"/>
    <w:rsid w:val="006C2A02"/>
    <w:rsid w:val="006C6654"/>
    <w:rsid w:val="006D2D55"/>
    <w:rsid w:val="006F0367"/>
    <w:rsid w:val="006F2967"/>
    <w:rsid w:val="006F40C0"/>
    <w:rsid w:val="00711228"/>
    <w:rsid w:val="00722B57"/>
    <w:rsid w:val="00723AA9"/>
    <w:rsid w:val="00727714"/>
    <w:rsid w:val="00732396"/>
    <w:rsid w:val="007538E1"/>
    <w:rsid w:val="00754C31"/>
    <w:rsid w:val="0075794C"/>
    <w:rsid w:val="007622A8"/>
    <w:rsid w:val="007C4A68"/>
    <w:rsid w:val="007D71DB"/>
    <w:rsid w:val="007E0D6E"/>
    <w:rsid w:val="007E3A99"/>
    <w:rsid w:val="0080203F"/>
    <w:rsid w:val="00832C29"/>
    <w:rsid w:val="00852DC7"/>
    <w:rsid w:val="008632C9"/>
    <w:rsid w:val="008658F6"/>
    <w:rsid w:val="00875896"/>
    <w:rsid w:val="008945AC"/>
    <w:rsid w:val="008A297B"/>
    <w:rsid w:val="008D2445"/>
    <w:rsid w:val="008F0767"/>
    <w:rsid w:val="00900791"/>
    <w:rsid w:val="00927C38"/>
    <w:rsid w:val="009342A5"/>
    <w:rsid w:val="009439AA"/>
    <w:rsid w:val="0094616F"/>
    <w:rsid w:val="00946E9D"/>
    <w:rsid w:val="00964D1A"/>
    <w:rsid w:val="00983A18"/>
    <w:rsid w:val="0098615C"/>
    <w:rsid w:val="00987C15"/>
    <w:rsid w:val="009959CE"/>
    <w:rsid w:val="00996F38"/>
    <w:rsid w:val="009A1F44"/>
    <w:rsid w:val="009D6F82"/>
    <w:rsid w:val="00A01A5D"/>
    <w:rsid w:val="00A03CBF"/>
    <w:rsid w:val="00A22A88"/>
    <w:rsid w:val="00A31486"/>
    <w:rsid w:val="00A3609F"/>
    <w:rsid w:val="00A45C02"/>
    <w:rsid w:val="00A45E55"/>
    <w:rsid w:val="00A81950"/>
    <w:rsid w:val="00B16495"/>
    <w:rsid w:val="00B22EC4"/>
    <w:rsid w:val="00B54EAE"/>
    <w:rsid w:val="00B552FE"/>
    <w:rsid w:val="00B72B96"/>
    <w:rsid w:val="00B9226D"/>
    <w:rsid w:val="00B97402"/>
    <w:rsid w:val="00BA5A05"/>
    <w:rsid w:val="00BA629E"/>
    <w:rsid w:val="00BB1646"/>
    <w:rsid w:val="00BC06ED"/>
    <w:rsid w:val="00BD2252"/>
    <w:rsid w:val="00BD5D2B"/>
    <w:rsid w:val="00BE201F"/>
    <w:rsid w:val="00C07C67"/>
    <w:rsid w:val="00C10EA1"/>
    <w:rsid w:val="00C31969"/>
    <w:rsid w:val="00CB6B97"/>
    <w:rsid w:val="00CE2CAB"/>
    <w:rsid w:val="00D05749"/>
    <w:rsid w:val="00D1285C"/>
    <w:rsid w:val="00D904CD"/>
    <w:rsid w:val="00DA588C"/>
    <w:rsid w:val="00DE3E34"/>
    <w:rsid w:val="00E041D6"/>
    <w:rsid w:val="00E12406"/>
    <w:rsid w:val="00E20FF0"/>
    <w:rsid w:val="00E32718"/>
    <w:rsid w:val="00E71405"/>
    <w:rsid w:val="00E802A8"/>
    <w:rsid w:val="00E8715E"/>
    <w:rsid w:val="00EB104A"/>
    <w:rsid w:val="00EB32A7"/>
    <w:rsid w:val="00EB79F4"/>
    <w:rsid w:val="00EC5EE0"/>
    <w:rsid w:val="00EF1F50"/>
    <w:rsid w:val="00F257CA"/>
    <w:rsid w:val="00F83039"/>
    <w:rsid w:val="00F87567"/>
    <w:rsid w:val="00F97645"/>
    <w:rsid w:val="00FA5F92"/>
    <w:rsid w:val="00FC4C8E"/>
    <w:rsid w:val="00FC527B"/>
    <w:rsid w:val="00FE4D24"/>
    <w:rsid w:val="00FF6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78D7B2"/>
  <w15:chartTrackingRefBased/>
  <w15:docId w15:val="{B0CB014D-F17F-4435-81B1-08BA04BEE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2BB"/>
    <w:pPr>
      <w:spacing w:after="0" w:line="240" w:lineRule="auto"/>
    </w:pPr>
    <w:rPr>
      <w:rFonts w:ascii="Arial" w:eastAsia="Times New Roman" w:hAnsi="Arial" w:cs="Times New Roman"/>
      <w:color w:val="000000"/>
      <w:lang w:val="en-GB"/>
    </w:rPr>
  </w:style>
  <w:style w:type="paragraph" w:styleId="Heading1">
    <w:name w:val="heading 1"/>
    <w:basedOn w:val="Normal"/>
    <w:next w:val="ContactInfo"/>
    <w:link w:val="Heading1Char"/>
    <w:uiPriority w:val="1"/>
    <w:qFormat/>
    <w:rsid w:val="002E1A5A"/>
    <w:pPr>
      <w:keepNext/>
      <w:keepLines/>
      <w:spacing w:before="48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NLNonNumberedBody">
    <w:name w:val="NL Non Numbered Body"/>
    <w:qFormat/>
    <w:rsid w:val="00E12406"/>
    <w:pPr>
      <w:spacing w:before="240" w:after="240" w:line="276" w:lineRule="auto"/>
      <w:ind w:left="720"/>
      <w:outlineLvl w:val="0"/>
    </w:pPr>
    <w:rPr>
      <w:rFonts w:ascii="Arial" w:eastAsia="Calibri" w:hAnsi="Arial" w:cs="Times New Roman"/>
      <w:sz w:val="24"/>
      <w:szCs w:val="22"/>
      <w:lang w:val="en-GB"/>
    </w:rPr>
  </w:style>
  <w:style w:type="paragraph" w:customStyle="1" w:styleId="NLNumberedBodyLevel1">
    <w:name w:val="NL Numbered Body Level 1"/>
    <w:qFormat/>
    <w:rsid w:val="00E12406"/>
    <w:pPr>
      <w:spacing w:before="240" w:after="240" w:line="276" w:lineRule="auto"/>
    </w:pPr>
    <w:rPr>
      <w:rFonts w:ascii="Arial" w:eastAsia="Calibri" w:hAnsi="Arial" w:cs="Times New Roman"/>
      <w:sz w:val="24"/>
      <w:szCs w:val="22"/>
      <w:lang w:val="en-GB"/>
    </w:rPr>
  </w:style>
  <w:style w:type="paragraph" w:customStyle="1" w:styleId="NLNumberedBodyLevel0">
    <w:name w:val="NL Numbered Body Level 0"/>
    <w:qFormat/>
    <w:rsid w:val="00E12406"/>
    <w:pPr>
      <w:numPr>
        <w:numId w:val="2"/>
      </w:numPr>
      <w:spacing w:before="240" w:after="240" w:line="276" w:lineRule="auto"/>
    </w:pPr>
    <w:rPr>
      <w:rFonts w:ascii="Arial" w:eastAsia="Calibri" w:hAnsi="Arial" w:cs="Times New Roman"/>
      <w:sz w:val="24"/>
      <w:szCs w:val="22"/>
      <w:lang w:val="en-GB"/>
    </w:rPr>
  </w:style>
  <w:style w:type="numbering" w:customStyle="1" w:styleId="NLNumberedBodyListStyleNoHeadings">
    <w:name w:val="NL Numbered Body List Style (No Headings)"/>
    <w:uiPriority w:val="99"/>
    <w:rsid w:val="00E12406"/>
    <w:pPr>
      <w:numPr>
        <w:numId w:val="1"/>
      </w:numPr>
    </w:pPr>
  </w:style>
  <w:style w:type="character" w:customStyle="1" w:styleId="NLBlueText">
    <w:name w:val="NL Blue Text"/>
    <w:uiPriority w:val="1"/>
    <w:qFormat/>
    <w:rsid w:val="00E12406"/>
    <w:rPr>
      <w:rFonts w:ascii="Arial" w:hAnsi="Arial"/>
      <w:color w:val="0000FF"/>
      <w:sz w:val="24"/>
    </w:rPr>
  </w:style>
  <w:style w:type="paragraph" w:customStyle="1" w:styleId="Default">
    <w:name w:val="Default"/>
    <w:rsid w:val="00722B57"/>
    <w:pPr>
      <w:autoSpaceDE w:val="0"/>
      <w:autoSpaceDN w:val="0"/>
      <w:adjustRightInd w:val="0"/>
      <w:spacing w:after="0" w:line="240" w:lineRule="auto"/>
    </w:pPr>
    <w:rPr>
      <w:rFonts w:ascii="Calibri" w:hAnsi="Calibri" w:cs="Calibri"/>
      <w:color w:val="000000"/>
      <w:sz w:val="24"/>
      <w:szCs w:val="24"/>
      <w:lang w:val="en-GB"/>
    </w:rPr>
  </w:style>
  <w:style w:type="paragraph" w:customStyle="1" w:styleId="k3ksmc">
    <w:name w:val="k3ksmc"/>
    <w:basedOn w:val="Normal"/>
    <w:rsid w:val="006D2D55"/>
    <w:pPr>
      <w:spacing w:before="100" w:beforeAutospacing="1" w:after="100" w:afterAutospacing="1"/>
    </w:pPr>
    <w:rPr>
      <w:rFonts w:ascii="Times New Roman" w:hAnsi="Times New Roman"/>
      <w:color w:val="auto"/>
      <w:sz w:val="24"/>
      <w:szCs w:val="24"/>
      <w:lang w:eastAsia="en-GB"/>
    </w:rPr>
  </w:style>
  <w:style w:type="character" w:customStyle="1" w:styleId="uv3um">
    <w:name w:val="uv3um"/>
    <w:basedOn w:val="DefaultParagraphFont"/>
    <w:rsid w:val="006D2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y\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669C075D964945AEA6DBABC4FF48DE" ma:contentTypeVersion="18" ma:contentTypeDescription="Create a new document." ma:contentTypeScope="" ma:versionID="d0dc8db387aae8dab1c0bbc1643ed9d1">
  <xsd:schema xmlns:xsd="http://www.w3.org/2001/XMLSchema" xmlns:xs="http://www.w3.org/2001/XMLSchema" xmlns:p="http://schemas.microsoft.com/office/2006/metadata/properties" xmlns:ns2="5c8e2366-d33e-436d-a4d2-34e5d98c0cf8" xmlns:ns3="dea41733-c674-48ea-baf2-5a049f7f1eb9" targetNamespace="http://schemas.microsoft.com/office/2006/metadata/properties" ma:root="true" ma:fieldsID="659725bc10528f58461bfe239d09a83d" ns2:_="" ns3:_="">
    <xsd:import namespace="5c8e2366-d33e-436d-a4d2-34e5d98c0cf8"/>
    <xsd:import namespace="dea41733-c674-48ea-baf2-5a049f7f1e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8e2366-d33e-436d-a4d2-34e5d98c0c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573266-5bff-4a13-8604-c3c9c6ad6c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a41733-c674-48ea-baf2-5a049f7f1eb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fcfa7c-3d25-46a7-b858-d12b61e76996}" ma:internalName="TaxCatchAll" ma:showField="CatchAllData" ma:web="dea41733-c674-48ea-baf2-5a049f7f1e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ea41733-c674-48ea-baf2-5a049f7f1eb9" xsi:nil="true"/>
    <lcf76f155ced4ddcb4097134ff3c332f xmlns="5c8e2366-d33e-436d-a4d2-34e5d98c0c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7BF995-894E-4A0B-A063-A474665AA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8e2366-d33e-436d-a4d2-34e5d98c0cf8"/>
    <ds:schemaRef ds:uri="dea41733-c674-48ea-baf2-5a049f7f1e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23978B-58D0-4646-9F8F-7339F11AE71D}">
  <ds:schemaRefs>
    <ds:schemaRef ds:uri="http://schemas.microsoft.com/sharepoint/v3/contenttype/forms"/>
  </ds:schemaRefs>
</ds:datastoreItem>
</file>

<file path=customXml/itemProps3.xml><?xml version="1.0" encoding="utf-8"?>
<ds:datastoreItem xmlns:ds="http://schemas.openxmlformats.org/officeDocument/2006/customXml" ds:itemID="{305D0A94-2804-4C79-9E84-DE70EA05C7F2}">
  <ds:schemaRefs>
    <ds:schemaRef ds:uri="http://schemas.microsoft.com/office/2006/metadata/properties"/>
    <ds:schemaRef ds:uri="http://schemas.microsoft.com/office/infopath/2007/PartnerControls"/>
    <ds:schemaRef ds:uri="dea41733-c674-48ea-baf2-5a049f7f1eb9"/>
    <ds:schemaRef ds:uri="5c8e2366-d33e-436d-a4d2-34e5d98c0cf8"/>
  </ds:schemaRefs>
</ds:datastoreItem>
</file>

<file path=docProps/app.xml><?xml version="1.0" encoding="utf-8"?>
<Properties xmlns="http://schemas.openxmlformats.org/officeDocument/2006/extended-properties" xmlns:vt="http://schemas.openxmlformats.org/officeDocument/2006/docPropsVTypes">
  <Template>Letterhead (Green Wave design)</Template>
  <TotalTime>53</TotalTime>
  <Pages>2</Pages>
  <Words>554</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dc:creator>
  <cp:keywords/>
  <dc:description/>
  <cp:lastModifiedBy>Tony Brown</cp:lastModifiedBy>
  <cp:revision>50</cp:revision>
  <dcterms:created xsi:type="dcterms:W3CDTF">2026-03-03T10:53:00Z</dcterms:created>
  <dcterms:modified xsi:type="dcterms:W3CDTF">2026-07-20T11:33:00Z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0x01010021669C075D964945AEA6DBABC4FF48DE</vt:lpwstr>
  </property>
  <property fmtid="{D5CDD505-2E9C-101B-9397-08002B2CF9AE}" pid="3" name="MediaServiceImageTags">
    <vt:lpwstr/>
  </property>
</Properties>
</file>