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9273"/>
      </w:tblGrid>
      <w:tr w:rsidR="001F020E" w:rsidRPr="006E56CF" w14:paraId="7ABFDD95" w14:textId="77777777" w:rsidTr="00826A83">
        <w:tc>
          <w:tcPr>
            <w:tcW w:w="1129" w:type="dxa"/>
          </w:tcPr>
          <w:p w14:paraId="58F1A166" w14:textId="5C729DC8" w:rsidR="001F020E" w:rsidRPr="006E56CF" w:rsidRDefault="001F020E" w:rsidP="00572416">
            <w:pPr>
              <w:rPr>
                <w:rFonts w:ascii="Arial" w:hAnsi="Arial" w:cs="Arial"/>
                <w:lang w:val="en-US"/>
              </w:rPr>
            </w:pPr>
            <w:r w:rsidRPr="006E56C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41BDABF" wp14:editId="34A95A73">
                  <wp:extent cx="614362" cy="656829"/>
                  <wp:effectExtent l="0" t="0" r="0" b="0"/>
                  <wp:docPr id="1905032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70" cy="67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shd w:val="clear" w:color="auto" w:fill="60CAF3" w:themeFill="accent4" w:themeFillTint="99"/>
          </w:tcPr>
          <w:p w14:paraId="71FE6200" w14:textId="77777777" w:rsidR="001F020E" w:rsidRPr="006E56CF" w:rsidRDefault="001F020E" w:rsidP="0057241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56CF">
              <w:rPr>
                <w:rFonts w:ascii="Arial" w:hAnsi="Arial" w:cs="Arial"/>
                <w:sz w:val="20"/>
                <w:szCs w:val="20"/>
                <w:lang w:val="en-US"/>
              </w:rPr>
              <w:t>Independent Park Home Advisory Service (2021) Ltd</w:t>
            </w:r>
          </w:p>
          <w:p w14:paraId="2A964232" w14:textId="77777777" w:rsidR="00A43E19" w:rsidRPr="006E56CF" w:rsidRDefault="00A43E19" w:rsidP="0057241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C9A4B0" w14:textId="25095585" w:rsidR="00A43E19" w:rsidRPr="006E56CF" w:rsidRDefault="00826A83" w:rsidP="0057241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Guidance</w:t>
            </w:r>
            <w:r w:rsidR="00E71A7F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– </w:t>
            </w:r>
            <w:r w:rsidR="00423FB4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Fit &amp; Proper Person Test</w:t>
            </w:r>
          </w:p>
        </w:tc>
      </w:tr>
    </w:tbl>
    <w:p w14:paraId="57EA3214" w14:textId="77777777" w:rsidR="00F7158D" w:rsidRPr="006E56CF" w:rsidRDefault="00F7158D" w:rsidP="00572416">
      <w:pPr>
        <w:spacing w:after="0"/>
        <w:rPr>
          <w:rFonts w:ascii="Arial" w:hAnsi="Arial" w:cs="Arial"/>
          <w:sz w:val="4"/>
          <w:szCs w:val="4"/>
          <w:lang w:val="en-US"/>
        </w:rPr>
      </w:pPr>
    </w:p>
    <w:p w14:paraId="2D4A1E0D" w14:textId="77777777" w:rsidR="000D223C" w:rsidRDefault="000D223C" w:rsidP="00572416">
      <w:pPr>
        <w:spacing w:after="0"/>
      </w:pPr>
    </w:p>
    <w:p w14:paraId="225137D2" w14:textId="77777777" w:rsidR="00251A79" w:rsidRPr="00B67A39" w:rsidRDefault="00251A79" w:rsidP="00251A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B67A39">
        <w:rPr>
          <w:rFonts w:ascii="Arial" w:hAnsi="Arial" w:cs="Arial"/>
        </w:rPr>
        <w:t>England</w:t>
      </w:r>
      <w:r>
        <w:rPr>
          <w:rFonts w:ascii="Arial" w:hAnsi="Arial" w:cs="Arial"/>
        </w:rPr>
        <w:t xml:space="preserve"> t</w:t>
      </w:r>
      <w:r w:rsidRPr="00B67A39">
        <w:rPr>
          <w:rFonts w:ascii="Arial" w:hAnsi="Arial" w:cs="Arial"/>
        </w:rPr>
        <w:t>he Mobile Homes (Requirement for Manager of Site to be Fit and Proper Person) (England) Regulations 2020</w:t>
      </w:r>
      <w:r>
        <w:rPr>
          <w:rFonts w:ascii="Arial" w:hAnsi="Arial" w:cs="Arial"/>
        </w:rPr>
        <w:t xml:space="preserve"> came into force on 1</w:t>
      </w:r>
      <w:r w:rsidRPr="00B67A3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2021. This followed an introduction in </w:t>
      </w:r>
      <w:r w:rsidRPr="00B67A39">
        <w:rPr>
          <w:rFonts w:ascii="Arial" w:hAnsi="Arial" w:cs="Arial"/>
        </w:rPr>
        <w:t>Wales</w:t>
      </w:r>
      <w:r>
        <w:rPr>
          <w:rFonts w:ascii="Arial" w:hAnsi="Arial" w:cs="Arial"/>
        </w:rPr>
        <w:t xml:space="preserve"> in 2015 of the </w:t>
      </w:r>
      <w:r w:rsidRPr="00B67A39">
        <w:rPr>
          <w:rFonts w:ascii="Arial" w:hAnsi="Arial" w:cs="Arial"/>
        </w:rPr>
        <w:t>Housing (Wales) Act 2014</w:t>
      </w:r>
      <w:r>
        <w:rPr>
          <w:rFonts w:ascii="Arial" w:hAnsi="Arial" w:cs="Arial"/>
        </w:rPr>
        <w:t>.</w:t>
      </w:r>
    </w:p>
    <w:p w14:paraId="20D72C50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79CBB54D" w14:textId="77777777" w:rsidR="00251A79" w:rsidRPr="00B67A39" w:rsidRDefault="00251A79" w:rsidP="00251A79">
      <w:p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From 1 July 2021, site owners (or managers) of relevant protected residential park home sites in England were required to be a fit and proper person and to apply to the local authority for inclusion on the Fit and Proper Person Register.</w:t>
      </w:r>
      <w:r>
        <w:rPr>
          <w:rFonts w:ascii="Arial" w:hAnsi="Arial" w:cs="Arial"/>
        </w:rPr>
        <w:t xml:space="preserve"> </w:t>
      </w:r>
      <w:r w:rsidRPr="00B67A39">
        <w:rPr>
          <w:rFonts w:ascii="Arial" w:hAnsi="Arial" w:cs="Arial"/>
        </w:rPr>
        <w:t>There were transitional arrangements, with most existing site owners required to apply by 1 October 2021 (later extended in practice to 31 December 2021).</w:t>
      </w:r>
      <w:r>
        <w:rPr>
          <w:rFonts w:ascii="Arial" w:hAnsi="Arial" w:cs="Arial"/>
        </w:rPr>
        <w:t xml:space="preserve">  </w:t>
      </w:r>
    </w:p>
    <w:p w14:paraId="16F74CAD" w14:textId="77777777" w:rsidR="00251A79" w:rsidRPr="00B67A39" w:rsidRDefault="00251A79" w:rsidP="00251A79">
      <w:pPr>
        <w:spacing w:after="0"/>
        <w:rPr>
          <w:rFonts w:ascii="Arial" w:hAnsi="Arial" w:cs="Arial"/>
        </w:rPr>
      </w:pPr>
    </w:p>
    <w:p w14:paraId="28454C82" w14:textId="77777777" w:rsidR="00251A79" w:rsidRPr="00B67A39" w:rsidRDefault="00251A79" w:rsidP="00251A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Some sites are in fact exempt, as t</w:t>
      </w:r>
      <w:r w:rsidRPr="00B67A39">
        <w:rPr>
          <w:rFonts w:ascii="Arial" w:hAnsi="Arial" w:cs="Arial"/>
        </w:rPr>
        <w:t>he Fit and Proper Person requirement applies only to “relevant protected sites”.</w:t>
      </w:r>
      <w:r>
        <w:rPr>
          <w:rFonts w:ascii="Arial" w:hAnsi="Arial" w:cs="Arial"/>
        </w:rPr>
        <w:t xml:space="preserve"> Those requiring it </w:t>
      </w:r>
      <w:proofErr w:type="gramStart"/>
      <w:r>
        <w:rPr>
          <w:rFonts w:ascii="Arial" w:hAnsi="Arial" w:cs="Arial"/>
        </w:rPr>
        <w:t>are;</w:t>
      </w:r>
      <w:proofErr w:type="gramEnd"/>
    </w:p>
    <w:p w14:paraId="0594F1E5" w14:textId="77777777" w:rsidR="00251A79" w:rsidRPr="00B67A39" w:rsidRDefault="00251A79" w:rsidP="00251A79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Residential Park home sites where at least one home is occupied as a main residence</w:t>
      </w:r>
    </w:p>
    <w:p w14:paraId="3E10896D" w14:textId="77777777" w:rsidR="00251A79" w:rsidRPr="00B67A39" w:rsidRDefault="00251A79" w:rsidP="00251A79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Sites licensed under the Caravan Sites and Control of Development Act 1960</w:t>
      </w:r>
    </w:p>
    <w:p w14:paraId="1B74ED05" w14:textId="77777777" w:rsidR="00251A79" w:rsidRPr="00B67A39" w:rsidRDefault="00251A79" w:rsidP="00251A79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Applies to site owners or anyone managing the site</w:t>
      </w:r>
    </w:p>
    <w:p w14:paraId="6FB5AB29" w14:textId="77777777" w:rsidR="00251A79" w:rsidRDefault="00251A79" w:rsidP="00251A79">
      <w:pPr>
        <w:spacing w:after="0"/>
        <w:rPr>
          <w:rFonts w:ascii="Segoe UI Emoji" w:hAnsi="Segoe UI Emoji" w:cs="Segoe UI Emoji"/>
        </w:rPr>
      </w:pPr>
    </w:p>
    <w:p w14:paraId="277435A3" w14:textId="77777777" w:rsidR="00251A79" w:rsidRPr="00D36BA7" w:rsidRDefault="00251A79" w:rsidP="00251A79">
      <w:pPr>
        <w:spacing w:after="0"/>
        <w:rPr>
          <w:rFonts w:ascii="Arial" w:hAnsi="Arial" w:cs="Arial"/>
        </w:rPr>
      </w:pPr>
      <w:r w:rsidRPr="00D36BA7">
        <w:rPr>
          <w:rFonts w:ascii="Arial" w:hAnsi="Arial" w:cs="Arial"/>
        </w:rPr>
        <w:t xml:space="preserve">Those exempt </w:t>
      </w:r>
      <w:proofErr w:type="gramStart"/>
      <w:r w:rsidRPr="00D36BA7">
        <w:rPr>
          <w:rFonts w:ascii="Arial" w:hAnsi="Arial" w:cs="Arial"/>
        </w:rPr>
        <w:t>are;</w:t>
      </w:r>
      <w:proofErr w:type="gramEnd"/>
    </w:p>
    <w:p w14:paraId="303A7DDD" w14:textId="77777777" w:rsidR="00251A79" w:rsidRPr="00B67A39" w:rsidRDefault="00251A79" w:rsidP="00251A79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Holiday-only caravan parks (no main residence allowed)</w:t>
      </w:r>
    </w:p>
    <w:p w14:paraId="4EFB6458" w14:textId="77777777" w:rsidR="00251A79" w:rsidRDefault="00251A79" w:rsidP="00251A79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Local authority-run sites</w:t>
      </w:r>
    </w:p>
    <w:p w14:paraId="1D4574BD" w14:textId="77777777" w:rsidR="00251A79" w:rsidRPr="00B67A39" w:rsidRDefault="00251A79" w:rsidP="00251A79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Sites with only one park home, where</w:t>
      </w:r>
      <w:r w:rsidRPr="00885984">
        <w:rPr>
          <w:rFonts w:ascii="Arial" w:hAnsi="Arial" w:cs="Arial"/>
        </w:rPr>
        <w:t xml:space="preserve"> t</w:t>
      </w:r>
      <w:r w:rsidRPr="00B67A39">
        <w:rPr>
          <w:rFonts w:ascii="Arial" w:hAnsi="Arial" w:cs="Arial"/>
        </w:rPr>
        <w:t>he occupier owns the land and</w:t>
      </w:r>
      <w:r w:rsidRPr="00885984">
        <w:rPr>
          <w:rFonts w:ascii="Arial" w:hAnsi="Arial" w:cs="Arial"/>
        </w:rPr>
        <w:t xml:space="preserve"> t</w:t>
      </w:r>
      <w:r w:rsidRPr="00B67A39">
        <w:rPr>
          <w:rFonts w:ascii="Arial" w:hAnsi="Arial" w:cs="Arial"/>
        </w:rPr>
        <w:t>here is no commercial element</w:t>
      </w:r>
    </w:p>
    <w:p w14:paraId="0C9C384D" w14:textId="77777777" w:rsidR="00251A79" w:rsidRPr="00B67A39" w:rsidRDefault="00251A79" w:rsidP="00251A79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Sites where a licence is not required under the 1960 Act</w:t>
      </w:r>
    </w:p>
    <w:p w14:paraId="602899F1" w14:textId="77777777" w:rsidR="00251A79" w:rsidRDefault="00251A79" w:rsidP="00251A79">
      <w:pPr>
        <w:spacing w:after="0"/>
        <w:rPr>
          <w:rFonts w:ascii="Segoe UI Emoji" w:hAnsi="Segoe UI Emoji" w:cs="Segoe UI Emoji"/>
        </w:rPr>
      </w:pPr>
    </w:p>
    <w:p w14:paraId="10A6A6B1" w14:textId="77777777" w:rsidR="00251A79" w:rsidRPr="00B67A39" w:rsidRDefault="00251A79" w:rsidP="00251A79">
      <w:pPr>
        <w:spacing w:after="0"/>
        <w:rPr>
          <w:rFonts w:ascii="Arial" w:hAnsi="Arial" w:cs="Arial"/>
          <w:b/>
          <w:bCs/>
        </w:rPr>
      </w:pPr>
      <w:r w:rsidRPr="00885984">
        <w:rPr>
          <w:rFonts w:ascii="Segoe UI Emoji" w:hAnsi="Segoe UI Emoji" w:cs="Segoe UI Emoji"/>
          <w:b/>
          <w:bCs/>
        </w:rPr>
        <w:t>It is i</w:t>
      </w:r>
      <w:r w:rsidRPr="00B67A39">
        <w:rPr>
          <w:rFonts w:ascii="Arial" w:hAnsi="Arial" w:cs="Arial"/>
          <w:b/>
          <w:bCs/>
        </w:rPr>
        <w:t>mportant</w:t>
      </w:r>
      <w:r w:rsidRPr="00885984">
        <w:rPr>
          <w:rFonts w:ascii="Arial" w:hAnsi="Arial" w:cs="Arial"/>
          <w:b/>
          <w:bCs/>
        </w:rPr>
        <w:t xml:space="preserve"> to note that</w:t>
      </w:r>
      <w:r w:rsidRPr="00B67A39">
        <w:rPr>
          <w:rFonts w:ascii="Arial" w:hAnsi="Arial" w:cs="Arial"/>
          <w:b/>
          <w:bCs/>
        </w:rPr>
        <w:t xml:space="preserve"> some site owners wrongly claim “holiday” status to avoid regulation.</w:t>
      </w:r>
      <w:r w:rsidRPr="00885984">
        <w:rPr>
          <w:rFonts w:ascii="Arial" w:hAnsi="Arial" w:cs="Arial"/>
          <w:b/>
          <w:bCs/>
        </w:rPr>
        <w:t xml:space="preserve"> </w:t>
      </w:r>
      <w:r w:rsidRPr="00B67A39">
        <w:rPr>
          <w:rFonts w:ascii="Arial" w:hAnsi="Arial" w:cs="Arial"/>
          <w:b/>
          <w:bCs/>
        </w:rPr>
        <w:t>Councils must look at actual use, not just the wording of the licence.</w:t>
      </w:r>
    </w:p>
    <w:p w14:paraId="64559C9B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4365CB03" w14:textId="77777777" w:rsidR="00251A7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practice a </w:t>
      </w:r>
      <w:r w:rsidRPr="00B67A39">
        <w:rPr>
          <w:rFonts w:ascii="Arial" w:hAnsi="Arial" w:cs="Arial"/>
        </w:rPr>
        <w:t xml:space="preserve">“fit and proper person” means </w:t>
      </w:r>
      <w:r>
        <w:rPr>
          <w:rFonts w:ascii="Arial" w:hAnsi="Arial" w:cs="Arial"/>
        </w:rPr>
        <w:t>a</w:t>
      </w:r>
      <w:r w:rsidRPr="00B67A39">
        <w:rPr>
          <w:rFonts w:ascii="Arial" w:hAnsi="Arial" w:cs="Arial"/>
        </w:rPr>
        <w:t xml:space="preserve"> person must be competent, honest, financially responsible, and law-abiding.</w:t>
      </w:r>
      <w:r>
        <w:rPr>
          <w:rFonts w:ascii="Arial" w:hAnsi="Arial" w:cs="Arial"/>
        </w:rPr>
        <w:t xml:space="preserve"> </w:t>
      </w:r>
      <w:r w:rsidRPr="00B67A39">
        <w:rPr>
          <w:rFonts w:ascii="Arial" w:hAnsi="Arial" w:cs="Arial"/>
        </w:rPr>
        <w:t>Councils must consider whether the person has</w:t>
      </w:r>
      <w:r>
        <w:rPr>
          <w:rFonts w:ascii="Arial" w:hAnsi="Arial" w:cs="Arial"/>
        </w:rPr>
        <w:t xml:space="preserve"> r</w:t>
      </w:r>
      <w:r w:rsidRPr="00B67A39">
        <w:rPr>
          <w:rFonts w:ascii="Arial" w:hAnsi="Arial" w:cs="Arial"/>
        </w:rPr>
        <w:t>elevant criminal history</w:t>
      </w:r>
      <w:r>
        <w:rPr>
          <w:rFonts w:ascii="Arial" w:hAnsi="Arial" w:cs="Arial"/>
        </w:rPr>
        <w:t xml:space="preserve"> such as fraud, theft, violence, sexual offences or h</w:t>
      </w:r>
      <w:r w:rsidRPr="00B67A39">
        <w:rPr>
          <w:rFonts w:ascii="Arial" w:hAnsi="Arial" w:cs="Arial"/>
        </w:rPr>
        <w:t>ousing</w:t>
      </w:r>
      <w:r>
        <w:rPr>
          <w:rFonts w:ascii="Arial" w:hAnsi="Arial" w:cs="Arial"/>
        </w:rPr>
        <w:t xml:space="preserve"> or</w:t>
      </w:r>
      <w:r w:rsidRPr="00B67A39">
        <w:rPr>
          <w:rFonts w:ascii="Arial" w:hAnsi="Arial" w:cs="Arial"/>
        </w:rPr>
        <w:t xml:space="preserve"> harassment offences</w:t>
      </w:r>
      <w:r>
        <w:rPr>
          <w:rFonts w:ascii="Arial" w:hAnsi="Arial" w:cs="Arial"/>
        </w:rPr>
        <w:t>.</w:t>
      </w:r>
    </w:p>
    <w:p w14:paraId="332A10BA" w14:textId="77777777" w:rsidR="00251A7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</w:p>
    <w:p w14:paraId="6FD072DA" w14:textId="77777777" w:rsidR="00251A79" w:rsidRPr="00B67A3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They should also look for a h</w:t>
      </w:r>
      <w:r w:rsidRPr="00B67A39">
        <w:rPr>
          <w:rFonts w:ascii="Arial" w:hAnsi="Arial" w:cs="Arial"/>
        </w:rPr>
        <w:t>istory of poor site management</w:t>
      </w:r>
      <w:r>
        <w:rPr>
          <w:rFonts w:ascii="Arial" w:hAnsi="Arial" w:cs="Arial"/>
        </w:rPr>
        <w:t xml:space="preserve"> including b</w:t>
      </w:r>
      <w:r w:rsidRPr="00B67A39">
        <w:rPr>
          <w:rFonts w:ascii="Arial" w:hAnsi="Arial" w:cs="Arial"/>
        </w:rPr>
        <w:t>reaches of site licence conditions</w:t>
      </w:r>
      <w:r>
        <w:rPr>
          <w:rFonts w:ascii="Arial" w:hAnsi="Arial" w:cs="Arial"/>
        </w:rPr>
        <w:t>, t</w:t>
      </w:r>
      <w:r w:rsidRPr="00B67A39">
        <w:rPr>
          <w:rFonts w:ascii="Arial" w:hAnsi="Arial" w:cs="Arial"/>
        </w:rPr>
        <w:t>ribunal findings against them</w:t>
      </w:r>
      <w:r>
        <w:rPr>
          <w:rFonts w:ascii="Arial" w:hAnsi="Arial" w:cs="Arial"/>
        </w:rPr>
        <w:t>, h</w:t>
      </w:r>
      <w:r w:rsidRPr="00B67A39">
        <w:rPr>
          <w:rFonts w:ascii="Arial" w:hAnsi="Arial" w:cs="Arial"/>
        </w:rPr>
        <w:t>arassment or unlawful eviction</w:t>
      </w:r>
      <w:r>
        <w:rPr>
          <w:rFonts w:ascii="Arial" w:hAnsi="Arial" w:cs="Arial"/>
        </w:rPr>
        <w:t>, f</w:t>
      </w:r>
      <w:r w:rsidRPr="00B67A39">
        <w:rPr>
          <w:rFonts w:ascii="Arial" w:hAnsi="Arial" w:cs="Arial"/>
        </w:rPr>
        <w:t>ailure to maintain infrastructure</w:t>
      </w:r>
      <w:r>
        <w:rPr>
          <w:rFonts w:ascii="Arial" w:hAnsi="Arial" w:cs="Arial"/>
        </w:rPr>
        <w:t>, u</w:t>
      </w:r>
      <w:r w:rsidRPr="00B67A39">
        <w:rPr>
          <w:rFonts w:ascii="Arial" w:hAnsi="Arial" w:cs="Arial"/>
        </w:rPr>
        <w:t>nlawful pitch fee or utility charging</w:t>
      </w:r>
      <w:r>
        <w:rPr>
          <w:rFonts w:ascii="Arial" w:hAnsi="Arial" w:cs="Arial"/>
        </w:rPr>
        <w:t xml:space="preserve"> etc.</w:t>
      </w:r>
    </w:p>
    <w:p w14:paraId="2AD319BF" w14:textId="77777777" w:rsidR="00251A79" w:rsidRDefault="00251A79" w:rsidP="00251A79">
      <w:pPr>
        <w:spacing w:after="0"/>
        <w:rPr>
          <w:rFonts w:ascii="Segoe UI Emoji" w:hAnsi="Segoe UI Emoji" w:cs="Segoe UI Emoji"/>
        </w:rPr>
      </w:pPr>
    </w:p>
    <w:p w14:paraId="7F8F744C" w14:textId="77777777" w:rsidR="00251A79" w:rsidRPr="00B67A3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 w:rsidRPr="00D061A1">
        <w:rPr>
          <w:rFonts w:ascii="Arial" w:hAnsi="Arial" w:cs="Arial"/>
        </w:rPr>
        <w:t>Councils</w:t>
      </w:r>
      <w:r>
        <w:rPr>
          <w:rFonts w:ascii="Arial" w:hAnsi="Arial" w:cs="Arial"/>
        </w:rPr>
        <w:t xml:space="preserve"> should check f</w:t>
      </w:r>
      <w:r w:rsidRPr="00B67A39">
        <w:rPr>
          <w:rFonts w:ascii="Arial" w:hAnsi="Arial" w:cs="Arial"/>
        </w:rPr>
        <w:t>inancial probity</w:t>
      </w:r>
      <w:r>
        <w:rPr>
          <w:rFonts w:ascii="Arial" w:hAnsi="Arial" w:cs="Arial"/>
        </w:rPr>
        <w:t>, looking for b</w:t>
      </w:r>
      <w:r w:rsidRPr="00B67A39">
        <w:rPr>
          <w:rFonts w:ascii="Arial" w:hAnsi="Arial" w:cs="Arial"/>
        </w:rPr>
        <w:t>ankruptcy</w:t>
      </w:r>
      <w:r>
        <w:rPr>
          <w:rFonts w:ascii="Arial" w:hAnsi="Arial" w:cs="Arial"/>
        </w:rPr>
        <w:t>, i</w:t>
      </w:r>
      <w:r w:rsidRPr="00B67A39">
        <w:rPr>
          <w:rFonts w:ascii="Arial" w:hAnsi="Arial" w:cs="Arial"/>
        </w:rPr>
        <w:t>nsolvency</w:t>
      </w:r>
      <w:r>
        <w:rPr>
          <w:rFonts w:ascii="Arial" w:hAnsi="Arial" w:cs="Arial"/>
        </w:rPr>
        <w:t xml:space="preserve"> or f</w:t>
      </w:r>
      <w:r w:rsidRPr="00B67A39">
        <w:rPr>
          <w:rFonts w:ascii="Arial" w:hAnsi="Arial" w:cs="Arial"/>
        </w:rPr>
        <w:t>ailure to pay fines or tribunal awards</w:t>
      </w:r>
      <w:r>
        <w:rPr>
          <w:rFonts w:ascii="Arial" w:hAnsi="Arial" w:cs="Arial"/>
        </w:rPr>
        <w:t>. Additionally, they should assess their competence related to their un</w:t>
      </w:r>
      <w:r w:rsidRPr="00B67A39">
        <w:rPr>
          <w:rFonts w:ascii="Arial" w:hAnsi="Arial" w:cs="Arial"/>
        </w:rPr>
        <w:t>derstanding of park home law</w:t>
      </w:r>
      <w:r>
        <w:rPr>
          <w:rFonts w:ascii="Arial" w:hAnsi="Arial" w:cs="Arial"/>
        </w:rPr>
        <w:t xml:space="preserve"> as well as their a</w:t>
      </w:r>
      <w:r w:rsidRPr="00B67A39">
        <w:rPr>
          <w:rFonts w:ascii="Arial" w:hAnsi="Arial" w:cs="Arial"/>
        </w:rPr>
        <w:t>bility to manage contractors, utilities, and safety obligations</w:t>
      </w:r>
      <w:r>
        <w:rPr>
          <w:rFonts w:ascii="Arial" w:hAnsi="Arial" w:cs="Arial"/>
        </w:rPr>
        <w:t>.</w:t>
      </w:r>
    </w:p>
    <w:p w14:paraId="3D6D857D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2DA6EC3F" w14:textId="77777777" w:rsidR="00251A79" w:rsidRPr="00B67A3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Councils must also assess</w:t>
      </w:r>
      <w:r>
        <w:rPr>
          <w:rFonts w:ascii="Arial" w:hAnsi="Arial" w:cs="Arial"/>
        </w:rPr>
        <w:t xml:space="preserve"> b</w:t>
      </w:r>
      <w:r w:rsidRPr="00B67A39">
        <w:rPr>
          <w:rFonts w:ascii="Arial" w:hAnsi="Arial" w:cs="Arial"/>
        </w:rPr>
        <w:t>usiness partners</w:t>
      </w:r>
      <w:r>
        <w:rPr>
          <w:rFonts w:ascii="Arial" w:hAnsi="Arial" w:cs="Arial"/>
        </w:rPr>
        <w:t>, d</w:t>
      </w:r>
      <w:r w:rsidRPr="00B67A39">
        <w:rPr>
          <w:rFonts w:ascii="Arial" w:hAnsi="Arial" w:cs="Arial"/>
        </w:rPr>
        <w:t>irectors</w:t>
      </w:r>
      <w:r>
        <w:rPr>
          <w:rFonts w:ascii="Arial" w:hAnsi="Arial" w:cs="Arial"/>
        </w:rPr>
        <w:t xml:space="preserve"> and f</w:t>
      </w:r>
      <w:r w:rsidRPr="00B67A39">
        <w:rPr>
          <w:rFonts w:ascii="Arial" w:hAnsi="Arial" w:cs="Arial"/>
        </w:rPr>
        <w:t>amily members involved in management</w:t>
      </w:r>
      <w:r>
        <w:rPr>
          <w:rFonts w:ascii="Arial" w:hAnsi="Arial" w:cs="Arial"/>
        </w:rPr>
        <w:t>.</w:t>
      </w:r>
    </w:p>
    <w:p w14:paraId="77C1EC93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659DAC60" w14:textId="77777777" w:rsidR="00251A79" w:rsidRPr="00B67A39" w:rsidRDefault="00251A79" w:rsidP="00251A79">
      <w:pPr>
        <w:spacing w:after="0"/>
        <w:rPr>
          <w:rFonts w:ascii="Arial" w:hAnsi="Arial" w:cs="Arial"/>
          <w:b/>
          <w:bCs/>
        </w:rPr>
      </w:pPr>
      <w:r w:rsidRPr="00B67A39">
        <w:rPr>
          <w:rFonts w:ascii="Arial" w:hAnsi="Arial" w:cs="Arial"/>
          <w:b/>
          <w:bCs/>
        </w:rPr>
        <w:t>A site owner cannot evade the test by appointing a relative or shell company.</w:t>
      </w:r>
    </w:p>
    <w:p w14:paraId="6CEACB25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06803658" w14:textId="77777777" w:rsidR="00251A7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>C</w:t>
      </w:r>
      <w:r w:rsidRPr="00B67A39">
        <w:rPr>
          <w:rFonts w:ascii="Arial" w:hAnsi="Arial" w:cs="Arial"/>
        </w:rPr>
        <w:t>ouncil decides the person is not fit and proper, it has strong powers.</w:t>
      </w:r>
      <w:r>
        <w:rPr>
          <w:rFonts w:ascii="Arial" w:hAnsi="Arial" w:cs="Arial"/>
        </w:rPr>
        <w:t xml:space="preserve"> They can refuse </w:t>
      </w:r>
      <w:r w:rsidRPr="00B67A39">
        <w:rPr>
          <w:rFonts w:ascii="Arial" w:hAnsi="Arial" w:cs="Arial"/>
        </w:rPr>
        <w:t>or remove registration</w:t>
      </w:r>
      <w:r>
        <w:rPr>
          <w:rFonts w:ascii="Arial" w:hAnsi="Arial" w:cs="Arial"/>
        </w:rPr>
        <w:t xml:space="preserve"> so that </w:t>
      </w:r>
      <w:r w:rsidRPr="00B67A39">
        <w:rPr>
          <w:rFonts w:ascii="Arial" w:hAnsi="Arial" w:cs="Arial"/>
        </w:rPr>
        <w:t>person cannot legally manage the site</w:t>
      </w:r>
      <w:r>
        <w:rPr>
          <w:rFonts w:ascii="Arial" w:hAnsi="Arial" w:cs="Arial"/>
        </w:rPr>
        <w:t>. It can r</w:t>
      </w:r>
      <w:r w:rsidRPr="00B67A39">
        <w:rPr>
          <w:rFonts w:ascii="Arial" w:hAnsi="Arial" w:cs="Arial"/>
        </w:rPr>
        <w:t>equire an alternative manager,</w:t>
      </w:r>
      <w:r>
        <w:rPr>
          <w:rFonts w:ascii="Arial" w:hAnsi="Arial" w:cs="Arial"/>
        </w:rPr>
        <w:t xml:space="preserve"> and t</w:t>
      </w:r>
      <w:r w:rsidRPr="00B67A39">
        <w:rPr>
          <w:rFonts w:ascii="Arial" w:hAnsi="Arial" w:cs="Arial"/>
        </w:rPr>
        <w:t>he owner may be given time to appoint a competent third-party manager</w:t>
      </w:r>
      <w:r>
        <w:rPr>
          <w:rFonts w:ascii="Arial" w:hAnsi="Arial" w:cs="Arial"/>
        </w:rPr>
        <w:t>.</w:t>
      </w:r>
    </w:p>
    <w:p w14:paraId="7FB170A8" w14:textId="77777777" w:rsidR="00251A7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</w:p>
    <w:p w14:paraId="553BE10E" w14:textId="77777777" w:rsidR="00251A79" w:rsidRDefault="00251A79" w:rsidP="00251A79">
      <w:pPr>
        <w:tabs>
          <w:tab w:val="num" w:pos="720"/>
          <w:tab w:val="num" w:pos="14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Council can also a</w:t>
      </w:r>
      <w:r w:rsidRPr="00B67A39">
        <w:rPr>
          <w:rFonts w:ascii="Arial" w:hAnsi="Arial" w:cs="Arial"/>
        </w:rPr>
        <w:t>ppoint an interim manager</w:t>
      </w:r>
      <w:r>
        <w:rPr>
          <w:rFonts w:ascii="Arial" w:hAnsi="Arial" w:cs="Arial"/>
        </w:rPr>
        <w:t xml:space="preserve"> </w:t>
      </w:r>
      <w:r w:rsidRPr="00B67A39">
        <w:rPr>
          <w:rFonts w:ascii="Arial" w:hAnsi="Arial" w:cs="Arial"/>
        </w:rPr>
        <w:t>itself</w:t>
      </w:r>
      <w:r>
        <w:rPr>
          <w:rFonts w:ascii="Arial" w:hAnsi="Arial" w:cs="Arial"/>
        </w:rPr>
        <w:t xml:space="preserve"> and recover any costs </w:t>
      </w:r>
      <w:r w:rsidRPr="00B67A39">
        <w:rPr>
          <w:rFonts w:ascii="Arial" w:hAnsi="Arial" w:cs="Arial"/>
        </w:rPr>
        <w:t>from the site owner</w:t>
      </w:r>
      <w:r>
        <w:rPr>
          <w:rFonts w:ascii="Arial" w:hAnsi="Arial" w:cs="Arial"/>
        </w:rPr>
        <w:t>. Financial penalties can be imposed u</w:t>
      </w:r>
      <w:r w:rsidRPr="00B67A39">
        <w:rPr>
          <w:rFonts w:ascii="Arial" w:hAnsi="Arial" w:cs="Arial"/>
        </w:rPr>
        <w:t>p to £10,000 for</w:t>
      </w:r>
      <w:r>
        <w:rPr>
          <w:rFonts w:ascii="Arial" w:hAnsi="Arial" w:cs="Arial"/>
        </w:rPr>
        <w:t xml:space="preserve"> m</w:t>
      </w:r>
      <w:r w:rsidRPr="00B67A39">
        <w:rPr>
          <w:rFonts w:ascii="Arial" w:hAnsi="Arial" w:cs="Arial"/>
        </w:rPr>
        <w:t>anaging without being registered</w:t>
      </w:r>
      <w:r>
        <w:rPr>
          <w:rFonts w:ascii="Arial" w:hAnsi="Arial" w:cs="Arial"/>
        </w:rPr>
        <w:t xml:space="preserve"> or p</w:t>
      </w:r>
      <w:r w:rsidRPr="00B67A39">
        <w:rPr>
          <w:rFonts w:ascii="Arial" w:hAnsi="Arial" w:cs="Arial"/>
        </w:rPr>
        <w:t>roviding false or misleading information</w:t>
      </w:r>
      <w:r>
        <w:rPr>
          <w:rFonts w:ascii="Arial" w:hAnsi="Arial" w:cs="Arial"/>
        </w:rPr>
        <w:t xml:space="preserve">. </w:t>
      </w:r>
      <w:r w:rsidRPr="00B67A39">
        <w:rPr>
          <w:rFonts w:ascii="Arial" w:hAnsi="Arial" w:cs="Arial"/>
        </w:rPr>
        <w:t>Persistent offenders can effectively be excluded from managing park home sites</w:t>
      </w:r>
      <w:r>
        <w:rPr>
          <w:rFonts w:ascii="Arial" w:hAnsi="Arial" w:cs="Arial"/>
        </w:rPr>
        <w:t>.</w:t>
      </w:r>
    </w:p>
    <w:p w14:paraId="7535B205" w14:textId="77777777" w:rsidR="00251A79" w:rsidRPr="00B67A39" w:rsidRDefault="00251A79" w:rsidP="00251A79">
      <w:pPr>
        <w:tabs>
          <w:tab w:val="num" w:pos="720"/>
          <w:tab w:val="num" w:pos="1440"/>
        </w:tabs>
        <w:spacing w:after="0"/>
        <w:rPr>
          <w:rFonts w:ascii="Arial" w:hAnsi="Arial" w:cs="Arial"/>
        </w:rPr>
      </w:pPr>
    </w:p>
    <w:p w14:paraId="27FB6526" w14:textId="77777777" w:rsidR="00251A79" w:rsidRPr="00B67A39" w:rsidRDefault="00251A79" w:rsidP="00251A79">
      <w:pPr>
        <w:spacing w:after="0"/>
        <w:rPr>
          <w:rFonts w:ascii="Arial" w:hAnsi="Arial" w:cs="Arial"/>
          <w:b/>
          <w:bCs/>
        </w:rPr>
      </w:pPr>
      <w:r w:rsidRPr="00B67A39">
        <w:rPr>
          <w:rFonts w:ascii="Arial" w:hAnsi="Arial" w:cs="Arial"/>
          <w:b/>
          <w:bCs/>
        </w:rPr>
        <w:t>Operating a site without a fit and proper person is a criminal offence in England.</w:t>
      </w:r>
    </w:p>
    <w:p w14:paraId="72643C0B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0A6058A7" w14:textId="77777777" w:rsidR="00251A79" w:rsidRPr="0090487C" w:rsidRDefault="00251A79" w:rsidP="00251A79">
      <w:pPr>
        <w:spacing w:after="0"/>
        <w:rPr>
          <w:rFonts w:ascii="Arial" w:hAnsi="Arial" w:cs="Arial"/>
        </w:rPr>
      </w:pPr>
      <w:r w:rsidRPr="0090487C">
        <w:rPr>
          <w:rFonts w:ascii="Arial" w:hAnsi="Arial" w:cs="Arial"/>
        </w:rPr>
        <w:t>In England, councils are under a continuing duty to ensure that anyone managing a relevant protected park home site remains a fit and proper person, but the Regulations do not set a fixed review interval (such as annually). That said, the law, statutory guidance, and good practice together make the position much clearer in practice.</w:t>
      </w:r>
    </w:p>
    <w:p w14:paraId="2D35AC73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7F2590F0" w14:textId="77777777" w:rsidR="00251A7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So, if you are concerned about your site owner or manager how can you raise concerns? You do not </w:t>
      </w:r>
      <w:r w:rsidRPr="00B67A39">
        <w:rPr>
          <w:rFonts w:ascii="Arial" w:hAnsi="Arial" w:cs="Arial"/>
        </w:rPr>
        <w:t>need legal representation to act.</w:t>
      </w:r>
      <w:r>
        <w:rPr>
          <w:rFonts w:ascii="Arial" w:hAnsi="Arial" w:cs="Arial"/>
        </w:rPr>
        <w:t xml:space="preserve"> Firstly, you should gather evidence including things like previous </w:t>
      </w:r>
      <w:r w:rsidRPr="00B67A39">
        <w:rPr>
          <w:rFonts w:ascii="Arial" w:hAnsi="Arial" w:cs="Arial"/>
        </w:rPr>
        <w:t>Tribunal decisions</w:t>
      </w:r>
      <w:r>
        <w:rPr>
          <w:rFonts w:ascii="Arial" w:hAnsi="Arial" w:cs="Arial"/>
        </w:rPr>
        <w:t>, any w</w:t>
      </w:r>
      <w:r w:rsidRPr="00B67A39">
        <w:rPr>
          <w:rFonts w:ascii="Arial" w:hAnsi="Arial" w:cs="Arial"/>
        </w:rPr>
        <w:t>ritten threats or harassment</w:t>
      </w:r>
      <w:r>
        <w:rPr>
          <w:rFonts w:ascii="Arial" w:hAnsi="Arial" w:cs="Arial"/>
        </w:rPr>
        <w:t>, p</w:t>
      </w:r>
      <w:r w:rsidRPr="00B67A39">
        <w:rPr>
          <w:rFonts w:ascii="Arial" w:hAnsi="Arial" w:cs="Arial"/>
        </w:rPr>
        <w:t>oor maintenance records</w:t>
      </w:r>
      <w:r>
        <w:rPr>
          <w:rFonts w:ascii="Arial" w:hAnsi="Arial" w:cs="Arial"/>
        </w:rPr>
        <w:t>, u</w:t>
      </w:r>
      <w:r w:rsidRPr="00B67A39">
        <w:rPr>
          <w:rFonts w:ascii="Arial" w:hAnsi="Arial" w:cs="Arial"/>
        </w:rPr>
        <w:t>tility overcharging evidence</w:t>
      </w:r>
      <w:r>
        <w:rPr>
          <w:rFonts w:ascii="Arial" w:hAnsi="Arial" w:cs="Arial"/>
        </w:rPr>
        <w:t xml:space="preserve">, </w:t>
      </w:r>
      <w:r w:rsidRPr="00B67A39">
        <w:rPr>
          <w:rFonts w:ascii="Arial" w:hAnsi="Arial" w:cs="Arial"/>
        </w:rPr>
        <w:t>Council inspection reports</w:t>
      </w:r>
      <w:r>
        <w:rPr>
          <w:rFonts w:ascii="Arial" w:hAnsi="Arial" w:cs="Arial"/>
        </w:rPr>
        <w:t xml:space="preserve"> and w</w:t>
      </w:r>
      <w:r w:rsidRPr="00B67A39">
        <w:rPr>
          <w:rFonts w:ascii="Arial" w:hAnsi="Arial" w:cs="Arial"/>
        </w:rPr>
        <w:t>itness statements from residents</w:t>
      </w:r>
      <w:r>
        <w:rPr>
          <w:rFonts w:ascii="Arial" w:hAnsi="Arial" w:cs="Arial"/>
        </w:rPr>
        <w:t>.</w:t>
      </w:r>
    </w:p>
    <w:p w14:paraId="5F364D3C" w14:textId="77777777" w:rsidR="00251A7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</w:p>
    <w:p w14:paraId="413DCEFD" w14:textId="77777777" w:rsidR="00251A79" w:rsidRPr="00B67A3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You should then c</w:t>
      </w:r>
      <w:r w:rsidRPr="00B67A39">
        <w:rPr>
          <w:rFonts w:ascii="Arial" w:hAnsi="Arial" w:cs="Arial"/>
        </w:rPr>
        <w:t>ontact the council</w:t>
      </w:r>
      <w:r>
        <w:rPr>
          <w:rFonts w:ascii="Arial" w:hAnsi="Arial" w:cs="Arial"/>
        </w:rPr>
        <w:t xml:space="preserve"> in writing ask </w:t>
      </w:r>
      <w:r w:rsidRPr="00B67A39">
        <w:rPr>
          <w:rFonts w:ascii="Arial" w:hAnsi="Arial" w:cs="Arial"/>
        </w:rPr>
        <w:t>specifically for</w:t>
      </w:r>
      <w:r>
        <w:rPr>
          <w:rFonts w:ascii="Arial" w:hAnsi="Arial" w:cs="Arial"/>
        </w:rPr>
        <w:t xml:space="preserve"> </w:t>
      </w:r>
      <w:r w:rsidRPr="00B67A39">
        <w:rPr>
          <w:rFonts w:ascii="Arial" w:hAnsi="Arial" w:cs="Arial"/>
        </w:rPr>
        <w:t>“A review of the site owner’s Fit and Proper Person status under the Mobile Homes (Requirement for Manager of Site to be Fit and Proper Person) (England) Regulations 2020.”</w:t>
      </w:r>
      <w:r>
        <w:rPr>
          <w:rFonts w:ascii="Arial" w:hAnsi="Arial" w:cs="Arial"/>
        </w:rPr>
        <w:t xml:space="preserve"> You should ask </w:t>
      </w:r>
      <w:r w:rsidRPr="00B67A39">
        <w:rPr>
          <w:rFonts w:ascii="Arial" w:hAnsi="Arial" w:cs="Arial"/>
        </w:rPr>
        <w:t>for a reassessment</w:t>
      </w:r>
      <w:r>
        <w:rPr>
          <w:rFonts w:ascii="Arial" w:hAnsi="Arial" w:cs="Arial"/>
        </w:rPr>
        <w:t xml:space="preserve"> as </w:t>
      </w:r>
      <w:r w:rsidRPr="00B67A39">
        <w:rPr>
          <w:rFonts w:ascii="Arial" w:hAnsi="Arial" w:cs="Arial"/>
        </w:rPr>
        <w:t>Councils must reassess if new information arises.</w:t>
      </w:r>
    </w:p>
    <w:p w14:paraId="7B3A91BB" w14:textId="77777777" w:rsidR="00251A79" w:rsidRDefault="00251A79" w:rsidP="00251A79">
      <w:pPr>
        <w:spacing w:after="0"/>
        <w:rPr>
          <w:rFonts w:ascii="Segoe UI Emoji" w:hAnsi="Segoe UI Emoji" w:cs="Segoe UI Emoji"/>
        </w:rPr>
      </w:pPr>
    </w:p>
    <w:p w14:paraId="10F59A43" w14:textId="77777777" w:rsidR="00251A79" w:rsidRPr="00B67A3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Site owners can appeal to the First-tier Tribunal</w:t>
      </w:r>
      <w:r>
        <w:rPr>
          <w:rFonts w:ascii="Arial" w:hAnsi="Arial" w:cs="Arial"/>
        </w:rPr>
        <w:t xml:space="preserve"> and r</w:t>
      </w:r>
      <w:r w:rsidRPr="00B67A39">
        <w:rPr>
          <w:rFonts w:ascii="Arial" w:hAnsi="Arial" w:cs="Arial"/>
        </w:rPr>
        <w:t>esidents can submit evidence, even though they are not formal parties</w:t>
      </w:r>
    </w:p>
    <w:p w14:paraId="392BC266" w14:textId="77777777" w:rsidR="00251A79" w:rsidRPr="00B67A39" w:rsidRDefault="00251A79" w:rsidP="00251A79">
      <w:pPr>
        <w:spacing w:after="0"/>
        <w:rPr>
          <w:rFonts w:ascii="Arial" w:hAnsi="Arial" w:cs="Arial"/>
        </w:rPr>
      </w:pPr>
    </w:p>
    <w:p w14:paraId="5ECD9686" w14:textId="77777777" w:rsidR="00251A79" w:rsidRPr="00B67A3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Some c</w:t>
      </w:r>
      <w:r w:rsidRPr="00B67A39">
        <w:rPr>
          <w:rFonts w:ascii="Arial" w:hAnsi="Arial" w:cs="Arial"/>
        </w:rPr>
        <w:t xml:space="preserve">ommon myths residents are </w:t>
      </w:r>
      <w:r>
        <w:rPr>
          <w:rFonts w:ascii="Arial" w:hAnsi="Arial" w:cs="Arial"/>
        </w:rPr>
        <w:t xml:space="preserve">incorrectly told are, </w:t>
      </w:r>
      <w:r w:rsidRPr="00B67A39">
        <w:rPr>
          <w:rFonts w:ascii="Arial" w:hAnsi="Arial" w:cs="Arial"/>
        </w:rPr>
        <w:t>“It’s a one-off test”</w:t>
      </w:r>
      <w:r>
        <w:rPr>
          <w:rFonts w:ascii="Arial" w:hAnsi="Arial" w:cs="Arial"/>
        </w:rPr>
        <w:t xml:space="preserve">, it is not, it is an ongoing duty. </w:t>
      </w:r>
      <w:r w:rsidRPr="00B67A39">
        <w:rPr>
          <w:rFonts w:ascii="Arial" w:hAnsi="Arial" w:cs="Arial"/>
        </w:rPr>
        <w:t>“It only looks at criminal convictions”</w:t>
      </w:r>
      <w:r>
        <w:rPr>
          <w:rFonts w:ascii="Arial" w:hAnsi="Arial" w:cs="Arial"/>
        </w:rPr>
        <w:t xml:space="preserve">, </w:t>
      </w:r>
      <w:r w:rsidRPr="00B67A39">
        <w:rPr>
          <w:rFonts w:ascii="Arial" w:hAnsi="Arial" w:cs="Arial"/>
        </w:rPr>
        <w:t xml:space="preserve">“Councils can’t do anything” </w:t>
      </w:r>
      <w:r>
        <w:rPr>
          <w:rFonts w:ascii="Arial" w:hAnsi="Arial" w:cs="Arial"/>
        </w:rPr>
        <w:t xml:space="preserve">and </w:t>
      </w:r>
      <w:r w:rsidRPr="00B67A39">
        <w:rPr>
          <w:rFonts w:ascii="Arial" w:hAnsi="Arial" w:cs="Arial"/>
        </w:rPr>
        <w:t>“Residents have no say”</w:t>
      </w:r>
      <w:r>
        <w:rPr>
          <w:rFonts w:ascii="Arial" w:hAnsi="Arial" w:cs="Arial"/>
        </w:rPr>
        <w:t>.</w:t>
      </w:r>
    </w:p>
    <w:p w14:paraId="101479DC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7C93A4F7" w14:textId="77777777" w:rsidR="00251A79" w:rsidRPr="00B67A39" w:rsidRDefault="00251A79" w:rsidP="00251A79">
      <w:pPr>
        <w:tabs>
          <w:tab w:val="num" w:pos="720"/>
        </w:tabs>
        <w:spacing w:after="0"/>
        <w:rPr>
          <w:rFonts w:ascii="Arial" w:hAnsi="Arial" w:cs="Arial"/>
        </w:rPr>
      </w:pPr>
      <w:r w:rsidRPr="00B67A39">
        <w:rPr>
          <w:rFonts w:ascii="Arial" w:hAnsi="Arial" w:cs="Arial"/>
        </w:rPr>
        <w:t>Councils act far more decisively when</w:t>
      </w:r>
      <w:r>
        <w:rPr>
          <w:rFonts w:ascii="Arial" w:hAnsi="Arial" w:cs="Arial"/>
        </w:rPr>
        <w:t xml:space="preserve"> e</w:t>
      </w:r>
      <w:r w:rsidRPr="00B67A39">
        <w:rPr>
          <w:rFonts w:ascii="Arial" w:hAnsi="Arial" w:cs="Arial"/>
        </w:rPr>
        <w:t>vidence is collated</w:t>
      </w:r>
      <w:r>
        <w:rPr>
          <w:rFonts w:ascii="Arial" w:hAnsi="Arial" w:cs="Arial"/>
        </w:rPr>
        <w:t>, c</w:t>
      </w:r>
      <w:r w:rsidRPr="00B67A39">
        <w:rPr>
          <w:rFonts w:ascii="Arial" w:hAnsi="Arial" w:cs="Arial"/>
        </w:rPr>
        <w:t>omplaints are collective</w:t>
      </w:r>
      <w:r>
        <w:rPr>
          <w:rFonts w:ascii="Arial" w:hAnsi="Arial" w:cs="Arial"/>
        </w:rPr>
        <w:t xml:space="preserve"> and t</w:t>
      </w:r>
      <w:r w:rsidRPr="00B67A39">
        <w:rPr>
          <w:rFonts w:ascii="Arial" w:hAnsi="Arial" w:cs="Arial"/>
        </w:rPr>
        <w:t>he request explicitly references the Regulations</w:t>
      </w:r>
      <w:r>
        <w:rPr>
          <w:rFonts w:ascii="Arial" w:hAnsi="Arial" w:cs="Arial"/>
        </w:rPr>
        <w:t>.</w:t>
      </w:r>
    </w:p>
    <w:p w14:paraId="472C92D6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140A065E" w14:textId="77777777" w:rsidR="00251A79" w:rsidRPr="004670BD" w:rsidRDefault="00251A79" w:rsidP="00251A79">
      <w:pPr>
        <w:spacing w:after="0"/>
        <w:rPr>
          <w:rFonts w:ascii="Arial" w:hAnsi="Arial" w:cs="Arial"/>
          <w:b/>
          <w:bCs/>
        </w:rPr>
      </w:pPr>
      <w:r w:rsidRPr="004670BD">
        <w:rPr>
          <w:rFonts w:ascii="Arial" w:hAnsi="Arial" w:cs="Arial"/>
          <w:b/>
          <w:bCs/>
        </w:rPr>
        <w:t xml:space="preserve">What the Regulations </w:t>
      </w:r>
      <w:proofErr w:type="gramStart"/>
      <w:r w:rsidRPr="004670BD">
        <w:rPr>
          <w:rFonts w:ascii="Arial" w:hAnsi="Arial" w:cs="Arial"/>
          <w:b/>
          <w:bCs/>
        </w:rPr>
        <w:t>actually require</w:t>
      </w:r>
      <w:proofErr w:type="gramEnd"/>
    </w:p>
    <w:p w14:paraId="5FA309D5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0CBD0760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Under the Mobile Homes (Requirement for Manager of Site to be Fit and Proper Person) (England) Regulations 2020:</w:t>
      </w:r>
    </w:p>
    <w:p w14:paraId="4AD09CEE" w14:textId="77777777" w:rsidR="00251A79" w:rsidRPr="00092BC3" w:rsidRDefault="00251A79" w:rsidP="00251A79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 xml:space="preserve">A person must be </w:t>
      </w:r>
      <w:proofErr w:type="gramStart"/>
      <w:r w:rsidRPr="00092BC3">
        <w:rPr>
          <w:rFonts w:ascii="Arial" w:hAnsi="Arial" w:cs="Arial"/>
        </w:rPr>
        <w:t>fit and proper at all times</w:t>
      </w:r>
      <w:proofErr w:type="gramEnd"/>
      <w:r w:rsidRPr="00092BC3">
        <w:rPr>
          <w:rFonts w:ascii="Arial" w:hAnsi="Arial" w:cs="Arial"/>
        </w:rPr>
        <w:t>, not just at the point of application</w:t>
      </w:r>
    </w:p>
    <w:p w14:paraId="402132FF" w14:textId="77777777" w:rsidR="00251A79" w:rsidRPr="00092BC3" w:rsidRDefault="00251A79" w:rsidP="00251A79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Councils must keep and maintain a register</w:t>
      </w:r>
    </w:p>
    <w:p w14:paraId="54AE46FD" w14:textId="77777777" w:rsidR="00251A79" w:rsidRPr="00092BC3" w:rsidRDefault="00251A79" w:rsidP="00251A79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Councils may review, vary, remove, or revoke an entry if circumstances change</w:t>
      </w:r>
    </w:p>
    <w:p w14:paraId="3CE63665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66C19C67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This creates an ongoing monitoring obligation, even though no review cycle is written into the Regulations.</w:t>
      </w:r>
    </w:p>
    <w:p w14:paraId="2C9A01D9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2B45A0EC" w14:textId="77777777" w:rsidR="00251A79" w:rsidRPr="00E36A5C" w:rsidRDefault="00251A79" w:rsidP="00251A79">
      <w:pPr>
        <w:spacing w:after="0"/>
        <w:rPr>
          <w:rFonts w:ascii="Arial" w:hAnsi="Arial" w:cs="Arial"/>
          <w:b/>
          <w:bCs/>
        </w:rPr>
      </w:pPr>
      <w:r w:rsidRPr="00E36A5C">
        <w:rPr>
          <w:rFonts w:ascii="Arial" w:hAnsi="Arial" w:cs="Arial"/>
          <w:b/>
          <w:bCs/>
        </w:rPr>
        <w:t>When councils should re-check details</w:t>
      </w:r>
    </w:p>
    <w:p w14:paraId="293B5554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644537F4" w14:textId="77777777" w:rsidR="00251A79" w:rsidRPr="00ED6BCC" w:rsidRDefault="00251A79" w:rsidP="00251A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Local authorities</w:t>
      </w:r>
      <w:r w:rsidRPr="00ED6BCC">
        <w:rPr>
          <w:rFonts w:ascii="Arial" w:hAnsi="Arial" w:cs="Arial"/>
        </w:rPr>
        <w:t xml:space="preserve"> </w:t>
      </w:r>
      <w:r w:rsidRPr="00877FCC">
        <w:rPr>
          <w:rFonts w:ascii="Arial" w:hAnsi="Arial" w:cs="Arial"/>
          <w:b/>
          <w:bCs/>
        </w:rPr>
        <w:t>must</w:t>
      </w:r>
      <w:r w:rsidRPr="00ED6BCC">
        <w:rPr>
          <w:rFonts w:ascii="Arial" w:hAnsi="Arial" w:cs="Arial"/>
        </w:rPr>
        <w:t xml:space="preserve"> keep a register of persons they are satisfied are fit and proper to manage a relevant protected site. A successful entry on that register is typically given for a maximum period of five years. When that period approaches its end, the person (site owner or site manager) would normally need to submit a fresh application if they wish to continue to be included on the register beyond that five-year point. </w:t>
      </w:r>
    </w:p>
    <w:p w14:paraId="4E806D92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2FF86364" w14:textId="77777777" w:rsidR="00251A79" w:rsidRPr="00ED6BCC" w:rsidRDefault="00251A79" w:rsidP="00251A79">
      <w:pPr>
        <w:spacing w:after="0"/>
        <w:rPr>
          <w:rFonts w:ascii="Arial" w:hAnsi="Arial" w:cs="Arial"/>
        </w:rPr>
      </w:pPr>
      <w:r w:rsidRPr="00ED6BCC">
        <w:rPr>
          <w:rFonts w:ascii="Arial" w:hAnsi="Arial" w:cs="Arial"/>
        </w:rPr>
        <w:t>It is not an open-ended licence</w:t>
      </w:r>
      <w:r>
        <w:rPr>
          <w:rFonts w:ascii="Arial" w:hAnsi="Arial" w:cs="Arial"/>
        </w:rPr>
        <w:t xml:space="preserve">, </w:t>
      </w:r>
      <w:r w:rsidRPr="00ED6BCC">
        <w:rPr>
          <w:rFonts w:ascii="Arial" w:hAnsi="Arial" w:cs="Arial"/>
        </w:rPr>
        <w:t>the regulations set a maximum of five years for</w:t>
      </w:r>
      <w:r w:rsidRPr="00F4703F">
        <w:rPr>
          <w:rFonts w:ascii="Arial" w:hAnsi="Arial" w:cs="Arial"/>
        </w:rPr>
        <w:t xml:space="preserve"> inclusion on the local authority’s register, and renewal beyond that requires re-assessment. </w:t>
      </w:r>
      <w:r w:rsidRPr="00ED6BCC">
        <w:rPr>
          <w:rFonts w:ascii="Arial" w:hAnsi="Arial" w:cs="Arial"/>
        </w:rPr>
        <w:t>This means that the fit and proper status must be reconsidered when that registration period expires</w:t>
      </w:r>
      <w:r>
        <w:rPr>
          <w:rFonts w:ascii="Arial" w:hAnsi="Arial" w:cs="Arial"/>
        </w:rPr>
        <w:t>.</w:t>
      </w:r>
    </w:p>
    <w:p w14:paraId="6709B5A3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7A8A24E6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Councils are expected to reassess the register entry when any of the following occur:</w:t>
      </w:r>
    </w:p>
    <w:p w14:paraId="20B680F8" w14:textId="77777777" w:rsidR="00251A79" w:rsidRPr="00E36A5C" w:rsidRDefault="00251A79" w:rsidP="00251A7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36A5C">
        <w:rPr>
          <w:rFonts w:ascii="Arial" w:hAnsi="Arial" w:cs="Arial"/>
        </w:rPr>
        <w:t>Change-driven reviews (mandatory in practice)</w:t>
      </w:r>
    </w:p>
    <w:p w14:paraId="147E75D9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Change of site ownership</w:t>
      </w:r>
    </w:p>
    <w:p w14:paraId="527BD1CF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Change of site manager</w:t>
      </w:r>
    </w:p>
    <w:p w14:paraId="732CD314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lastRenderedPageBreak/>
        <w:t>Change in business structure (e.g. new director, partner, or associate)</w:t>
      </w:r>
    </w:p>
    <w:p w14:paraId="19AAA127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New criminal convictions or cautions</w:t>
      </w:r>
    </w:p>
    <w:p w14:paraId="41F50473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Tribunal findings against the owner/manager</w:t>
      </w:r>
    </w:p>
    <w:p w14:paraId="6FB87ADA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Breach of site licence conditions</w:t>
      </w:r>
    </w:p>
    <w:p w14:paraId="134DFD8D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Proven harassment or unlawful charging</w:t>
      </w:r>
    </w:p>
    <w:p w14:paraId="3204C38B" w14:textId="77777777" w:rsidR="00251A79" w:rsidRPr="00092BC3" w:rsidRDefault="00251A79" w:rsidP="00251A79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Insolvency or financial failure</w:t>
      </w:r>
    </w:p>
    <w:p w14:paraId="7BCE839C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3C9BE8E4" w14:textId="77777777" w:rsidR="00251A79" w:rsidRPr="00363034" w:rsidRDefault="00251A79" w:rsidP="00251A79">
      <w:pPr>
        <w:spacing w:after="0"/>
        <w:rPr>
          <w:rFonts w:ascii="Arial" w:hAnsi="Arial" w:cs="Arial"/>
          <w:b/>
          <w:bCs/>
        </w:rPr>
      </w:pPr>
      <w:r w:rsidRPr="00363034">
        <w:rPr>
          <w:rFonts w:ascii="Arial" w:hAnsi="Arial" w:cs="Arial"/>
          <w:b/>
          <w:bCs/>
        </w:rPr>
        <w:t>Site owners are under a duty to notify the council of material changes — failure to do so can itself justify enforcement.</w:t>
      </w:r>
    </w:p>
    <w:p w14:paraId="444237FD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3B6AB17D" w14:textId="77777777" w:rsidR="00251A79" w:rsidRPr="008B39A0" w:rsidRDefault="00251A79" w:rsidP="00251A79">
      <w:pPr>
        <w:spacing w:after="0"/>
        <w:rPr>
          <w:rFonts w:ascii="Arial" w:hAnsi="Arial" w:cs="Arial"/>
          <w:b/>
          <w:bCs/>
        </w:rPr>
      </w:pPr>
      <w:r w:rsidRPr="008B39A0">
        <w:rPr>
          <w:rFonts w:ascii="Arial" w:hAnsi="Arial" w:cs="Arial"/>
          <w:b/>
          <w:bCs/>
        </w:rPr>
        <w:t>Complaint-triggered reviews</w:t>
      </w:r>
    </w:p>
    <w:p w14:paraId="0727D451" w14:textId="77777777" w:rsidR="00251A79" w:rsidRPr="00092BC3" w:rsidRDefault="00251A79" w:rsidP="00251A79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Credible complaints from residents</w:t>
      </w:r>
    </w:p>
    <w:p w14:paraId="1E08DAFB" w14:textId="77777777" w:rsidR="00251A79" w:rsidRPr="00092BC3" w:rsidRDefault="00251A79" w:rsidP="00251A79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Evidence submitted by residents’ groups</w:t>
      </w:r>
    </w:p>
    <w:p w14:paraId="54C58176" w14:textId="77777777" w:rsidR="00251A79" w:rsidRPr="00092BC3" w:rsidRDefault="00251A79" w:rsidP="00251A79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Information from the First-tier Tribunal</w:t>
      </w:r>
    </w:p>
    <w:p w14:paraId="38046123" w14:textId="77777777" w:rsidR="00251A79" w:rsidRPr="00092BC3" w:rsidRDefault="00251A79" w:rsidP="00251A79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Information from police, courts, or other regulators</w:t>
      </w:r>
    </w:p>
    <w:p w14:paraId="1B0F4A51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34A2CDA8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Once credible information is received, the council cannot lawfully ignore it.</w:t>
      </w:r>
    </w:p>
    <w:p w14:paraId="64B883C4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15A3D8F6" w14:textId="77777777" w:rsidR="00251A79" w:rsidRPr="008B39A0" w:rsidRDefault="00251A79" w:rsidP="00251A79">
      <w:pPr>
        <w:spacing w:after="0"/>
        <w:rPr>
          <w:rFonts w:ascii="Arial" w:hAnsi="Arial" w:cs="Arial"/>
          <w:b/>
          <w:bCs/>
        </w:rPr>
      </w:pPr>
      <w:r w:rsidRPr="008B39A0">
        <w:rPr>
          <w:rFonts w:ascii="Arial" w:hAnsi="Arial" w:cs="Arial"/>
          <w:b/>
          <w:bCs/>
        </w:rPr>
        <w:t>Routine / good-practice reviews</w:t>
      </w:r>
    </w:p>
    <w:p w14:paraId="49C71847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Although not legally fixed, most councils’ policies (and government guidance) indicate:</w:t>
      </w:r>
    </w:p>
    <w:p w14:paraId="75FB3D7F" w14:textId="77777777" w:rsidR="00251A79" w:rsidRPr="00092BC3" w:rsidRDefault="00251A79" w:rsidP="00251A79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Rechecking at licence inspections</w:t>
      </w:r>
    </w:p>
    <w:p w14:paraId="42732BF2" w14:textId="77777777" w:rsidR="00251A79" w:rsidRPr="00092BC3" w:rsidRDefault="00251A79" w:rsidP="00251A79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Reassessment every 3–5 years</w:t>
      </w:r>
    </w:p>
    <w:p w14:paraId="5769B1AA" w14:textId="77777777" w:rsidR="00251A79" w:rsidRPr="00092BC3" w:rsidRDefault="00251A79" w:rsidP="00251A79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Rechecks when site licences are varied or renewed</w:t>
      </w:r>
    </w:p>
    <w:p w14:paraId="0CD19CEE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607E0597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 xml:space="preserve">Failing to do </w:t>
      </w:r>
      <w:r w:rsidRPr="00092BC3">
        <w:rPr>
          <w:rFonts w:ascii="Arial" w:hAnsi="Arial" w:cs="Arial"/>
          <w:i/>
          <w:iCs/>
        </w:rPr>
        <w:t>any</w:t>
      </w:r>
      <w:r w:rsidRPr="00092BC3">
        <w:rPr>
          <w:rFonts w:ascii="Arial" w:hAnsi="Arial" w:cs="Arial"/>
        </w:rPr>
        <w:t xml:space="preserve"> periodic checking risks the council acting unreasonably, which is challengeable by judicial review.</w:t>
      </w:r>
    </w:p>
    <w:p w14:paraId="5DA9555C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443C8CA7" w14:textId="77777777" w:rsidR="00251A79" w:rsidRPr="00B65F58" w:rsidRDefault="00251A79" w:rsidP="00251A79">
      <w:pPr>
        <w:spacing w:after="0"/>
        <w:rPr>
          <w:rFonts w:ascii="Arial" w:hAnsi="Arial" w:cs="Arial"/>
          <w:b/>
          <w:bCs/>
        </w:rPr>
      </w:pPr>
      <w:r w:rsidRPr="00B65F58">
        <w:rPr>
          <w:rFonts w:ascii="Arial" w:hAnsi="Arial" w:cs="Arial"/>
          <w:b/>
          <w:bCs/>
        </w:rPr>
        <w:t>What statutory guidance says (important)</w:t>
      </w:r>
    </w:p>
    <w:p w14:paraId="61ECC187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The MHCLG / DLUHC statutory guidance to councils’ states (in substance) that:</w:t>
      </w:r>
    </w:p>
    <w:p w14:paraId="52C9303C" w14:textId="77777777" w:rsidR="00251A79" w:rsidRPr="00092BC3" w:rsidRDefault="00251A79" w:rsidP="00251A79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Councils should keep entries under review</w:t>
      </w:r>
    </w:p>
    <w:p w14:paraId="0B4C3F9F" w14:textId="77777777" w:rsidR="00251A79" w:rsidRPr="00092BC3" w:rsidRDefault="00251A79" w:rsidP="00251A79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Fit and proper status is not permanent</w:t>
      </w:r>
    </w:p>
    <w:p w14:paraId="073177BA" w14:textId="77777777" w:rsidR="00251A79" w:rsidRPr="00092BC3" w:rsidRDefault="00251A79" w:rsidP="00251A79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 xml:space="preserve">New information must be </w:t>
      </w:r>
      <w:proofErr w:type="gramStart"/>
      <w:r w:rsidRPr="00092BC3">
        <w:rPr>
          <w:rFonts w:ascii="Arial" w:hAnsi="Arial" w:cs="Arial"/>
        </w:rPr>
        <w:t>taken into account</w:t>
      </w:r>
      <w:proofErr w:type="gramEnd"/>
    </w:p>
    <w:p w14:paraId="0FCAE08E" w14:textId="77777777" w:rsidR="00251A79" w:rsidRPr="00092BC3" w:rsidRDefault="00251A79" w:rsidP="00251A79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Councils should have a clear procedure for reassessment</w:t>
      </w:r>
    </w:p>
    <w:p w14:paraId="75157416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53135B4A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While guidance is not law, councils must have regard to it. Ignoring it requires strong justification.</w:t>
      </w:r>
    </w:p>
    <w:p w14:paraId="28A203EB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6A7D26A2" w14:textId="77777777" w:rsidR="00251A79" w:rsidRPr="00C7024D" w:rsidRDefault="00251A79" w:rsidP="00251A79">
      <w:pPr>
        <w:spacing w:after="0"/>
        <w:rPr>
          <w:rFonts w:ascii="Arial" w:hAnsi="Arial" w:cs="Arial"/>
          <w:b/>
          <w:bCs/>
        </w:rPr>
      </w:pPr>
      <w:r w:rsidRPr="00C7024D">
        <w:rPr>
          <w:rFonts w:ascii="Arial" w:hAnsi="Arial" w:cs="Arial"/>
          <w:b/>
          <w:bCs/>
        </w:rPr>
        <w:t>What councils cannot lawfully do</w:t>
      </w:r>
    </w:p>
    <w:p w14:paraId="5E401401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Councils cannot:</w:t>
      </w:r>
    </w:p>
    <w:p w14:paraId="5B4C4D91" w14:textId="77777777" w:rsidR="00251A79" w:rsidRPr="00092BC3" w:rsidRDefault="00251A79" w:rsidP="00251A79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Treat registration as a one-off tick-box exercise</w:t>
      </w:r>
    </w:p>
    <w:p w14:paraId="1948A066" w14:textId="77777777" w:rsidR="00251A79" w:rsidRPr="00092BC3" w:rsidRDefault="00251A79" w:rsidP="00251A79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Refuse to reconsider unless there is a criminal conviction</w:t>
      </w:r>
    </w:p>
    <w:p w14:paraId="123E320A" w14:textId="77777777" w:rsidR="00251A79" w:rsidRPr="00092BC3" w:rsidRDefault="00251A79" w:rsidP="00251A79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Say “it’s already been granted so we won’t revisit it”</w:t>
      </w:r>
    </w:p>
    <w:p w14:paraId="771259F5" w14:textId="77777777" w:rsidR="00251A79" w:rsidRPr="00092BC3" w:rsidRDefault="00251A79" w:rsidP="00251A79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Ignore tribunal findings or repeated licence breaches</w:t>
      </w:r>
    </w:p>
    <w:p w14:paraId="16121247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4E53F473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Doing so may amount to:</w:t>
      </w:r>
    </w:p>
    <w:p w14:paraId="05D5C4A2" w14:textId="77777777" w:rsidR="00251A79" w:rsidRPr="00092BC3" w:rsidRDefault="00251A79" w:rsidP="00251A79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Maladministration</w:t>
      </w:r>
    </w:p>
    <w:p w14:paraId="74E5410E" w14:textId="77777777" w:rsidR="00251A79" w:rsidRPr="00092BC3" w:rsidRDefault="00251A79" w:rsidP="00251A79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Failure to exercise statutory powers</w:t>
      </w:r>
    </w:p>
    <w:p w14:paraId="19FDBDDC" w14:textId="77777777" w:rsidR="00251A79" w:rsidRPr="00092BC3" w:rsidRDefault="00251A79" w:rsidP="00251A79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Grounds for a Local Government Ombudsman complaint</w:t>
      </w:r>
    </w:p>
    <w:p w14:paraId="3669597E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029B15F0" w14:textId="77777777" w:rsidR="00251A79" w:rsidRPr="009B7BAA" w:rsidRDefault="00251A79" w:rsidP="00251A79">
      <w:pPr>
        <w:spacing w:after="0"/>
        <w:rPr>
          <w:rFonts w:ascii="Arial" w:hAnsi="Arial" w:cs="Arial"/>
          <w:b/>
          <w:bCs/>
        </w:rPr>
      </w:pPr>
      <w:r w:rsidRPr="009B7BAA">
        <w:rPr>
          <w:rFonts w:ascii="Arial" w:hAnsi="Arial" w:cs="Arial"/>
          <w:b/>
          <w:bCs/>
        </w:rPr>
        <w:t>Practical answer you can quote to a council</w:t>
      </w:r>
    </w:p>
    <w:p w14:paraId="12A53F87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If you need a clear, defensible position:</w:t>
      </w:r>
    </w:p>
    <w:p w14:paraId="6882DF61" w14:textId="77777777" w:rsidR="00251A79" w:rsidRDefault="00251A79" w:rsidP="00251A79">
      <w:pPr>
        <w:spacing w:after="0"/>
        <w:rPr>
          <w:rFonts w:ascii="Arial" w:hAnsi="Arial" w:cs="Arial"/>
        </w:rPr>
      </w:pPr>
    </w:p>
    <w:p w14:paraId="7FC08C10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“There is no fixed review interval in the Regulations, but councils have a continuing duty to ensure that site managers remain fit and proper and must reassess entries whenever new or relevant information comes to light. Registration is not permanent.”</w:t>
      </w:r>
    </w:p>
    <w:p w14:paraId="18CA3D5F" w14:textId="77777777" w:rsidR="00251A79" w:rsidRPr="00092BC3" w:rsidRDefault="00251A79" w:rsidP="00251A79">
      <w:pPr>
        <w:spacing w:after="0"/>
        <w:rPr>
          <w:rFonts w:ascii="Arial" w:hAnsi="Arial" w:cs="Arial"/>
        </w:rPr>
      </w:pPr>
    </w:p>
    <w:p w14:paraId="21A12D38" w14:textId="77777777" w:rsidR="00251A79" w:rsidRPr="00580867" w:rsidRDefault="00251A79" w:rsidP="00251A79">
      <w:pPr>
        <w:spacing w:after="0"/>
        <w:rPr>
          <w:rFonts w:ascii="Arial" w:hAnsi="Arial" w:cs="Arial"/>
          <w:b/>
          <w:bCs/>
        </w:rPr>
      </w:pPr>
      <w:r w:rsidRPr="00580867">
        <w:rPr>
          <w:rFonts w:ascii="Arial" w:hAnsi="Arial" w:cs="Arial"/>
          <w:b/>
          <w:bCs/>
        </w:rPr>
        <w:lastRenderedPageBreak/>
        <w:t>What residents can ask for (very useful)</w:t>
      </w:r>
    </w:p>
    <w:p w14:paraId="3F5090AA" w14:textId="77777777" w:rsidR="00251A79" w:rsidRPr="00092BC3" w:rsidRDefault="00251A79" w:rsidP="00251A79">
      <w:p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Residents can legitimately request:</w:t>
      </w:r>
    </w:p>
    <w:p w14:paraId="10CAA300" w14:textId="77777777" w:rsidR="00251A79" w:rsidRPr="00092BC3" w:rsidRDefault="00251A79" w:rsidP="00251A79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Confirmation of when the last review took place</w:t>
      </w:r>
    </w:p>
    <w:p w14:paraId="48DBF74A" w14:textId="77777777" w:rsidR="00251A79" w:rsidRPr="00092BC3" w:rsidRDefault="00251A79" w:rsidP="00251A79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The council’s Fit and Proper Person review policy</w:t>
      </w:r>
    </w:p>
    <w:p w14:paraId="39AAA5E1" w14:textId="77777777" w:rsidR="00251A79" w:rsidRPr="00092BC3" w:rsidRDefault="00251A79" w:rsidP="00251A79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Whether recent complaints or tribunal decisions have been considered</w:t>
      </w:r>
    </w:p>
    <w:p w14:paraId="62AA73F7" w14:textId="77777777" w:rsidR="00251A79" w:rsidRPr="00092BC3" w:rsidRDefault="00251A79" w:rsidP="00251A79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092BC3">
        <w:rPr>
          <w:rFonts w:ascii="Arial" w:hAnsi="Arial" w:cs="Arial"/>
        </w:rPr>
        <w:t>A reassessment based on new evidence</w:t>
      </w:r>
    </w:p>
    <w:p w14:paraId="4343FD17" w14:textId="77777777" w:rsidR="00251A79" w:rsidRDefault="00251A79" w:rsidP="00572416">
      <w:pPr>
        <w:spacing w:after="0"/>
      </w:pPr>
    </w:p>
    <w:p w14:paraId="372B2126" w14:textId="4563CE97" w:rsidR="00251A79" w:rsidRDefault="00251A79" w:rsidP="00572416">
      <w:pPr>
        <w:spacing w:after="0"/>
      </w:pPr>
      <w:r>
        <w:t>Correct as of 02/02/26</w:t>
      </w:r>
    </w:p>
    <w:sectPr w:rsidR="00251A79" w:rsidSect="001F020E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63C8"/>
    <w:multiLevelType w:val="multilevel"/>
    <w:tmpl w:val="86F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436CB"/>
    <w:multiLevelType w:val="multilevel"/>
    <w:tmpl w:val="9896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76AB2"/>
    <w:multiLevelType w:val="multilevel"/>
    <w:tmpl w:val="81925628"/>
    <w:numStyleLink w:val="NLNumberedBodyListStyleNoHeadings"/>
  </w:abstractNum>
  <w:abstractNum w:abstractNumId="3" w15:restartNumberingAfterBreak="0">
    <w:nsid w:val="25364D51"/>
    <w:multiLevelType w:val="multilevel"/>
    <w:tmpl w:val="CF02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D4186"/>
    <w:multiLevelType w:val="multilevel"/>
    <w:tmpl w:val="008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B5483"/>
    <w:multiLevelType w:val="multilevel"/>
    <w:tmpl w:val="C9F4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15895"/>
    <w:multiLevelType w:val="multilevel"/>
    <w:tmpl w:val="07D4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0036F"/>
    <w:multiLevelType w:val="multilevel"/>
    <w:tmpl w:val="CF6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D4300"/>
    <w:multiLevelType w:val="hybridMultilevel"/>
    <w:tmpl w:val="4EDEF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B0018"/>
    <w:multiLevelType w:val="multilevel"/>
    <w:tmpl w:val="81925628"/>
    <w:styleLink w:val="NLNumberedBodyListStyleNoHeadings"/>
    <w:lvl w:ilvl="0">
      <w:start w:val="1"/>
      <w:numFmt w:val="decimal"/>
      <w:pStyle w:val="NLNumberedBodyLevel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5422753"/>
    <w:multiLevelType w:val="multilevel"/>
    <w:tmpl w:val="C05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94273"/>
    <w:multiLevelType w:val="multilevel"/>
    <w:tmpl w:val="1620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40615"/>
    <w:multiLevelType w:val="multilevel"/>
    <w:tmpl w:val="276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134097">
    <w:abstractNumId w:val="9"/>
  </w:num>
  <w:num w:numId="2" w16cid:durableId="377172576">
    <w:abstractNumId w:val="2"/>
    <w:lvlOverride w:ilvl="0">
      <w:lvl w:ilvl="0">
        <w:start w:val="1"/>
        <w:numFmt w:val="decimal"/>
        <w:pStyle w:val="NLNumberedBodyLevel0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194032105">
    <w:abstractNumId w:val="5"/>
  </w:num>
  <w:num w:numId="4" w16cid:durableId="1661882774">
    <w:abstractNumId w:val="10"/>
  </w:num>
  <w:num w:numId="5" w16cid:durableId="1611281629">
    <w:abstractNumId w:val="1"/>
  </w:num>
  <w:num w:numId="6" w16cid:durableId="1758011827">
    <w:abstractNumId w:val="7"/>
  </w:num>
  <w:num w:numId="7" w16cid:durableId="194192807">
    <w:abstractNumId w:val="0"/>
  </w:num>
  <w:num w:numId="8" w16cid:durableId="1261259937">
    <w:abstractNumId w:val="3"/>
  </w:num>
  <w:num w:numId="9" w16cid:durableId="1034887045">
    <w:abstractNumId w:val="11"/>
  </w:num>
  <w:num w:numId="10" w16cid:durableId="178811949">
    <w:abstractNumId w:val="12"/>
  </w:num>
  <w:num w:numId="11" w16cid:durableId="159080805">
    <w:abstractNumId w:val="6"/>
  </w:num>
  <w:num w:numId="12" w16cid:durableId="2027903870">
    <w:abstractNumId w:val="4"/>
  </w:num>
  <w:num w:numId="13" w16cid:durableId="2179757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0E"/>
    <w:rsid w:val="00001881"/>
    <w:rsid w:val="00090EFC"/>
    <w:rsid w:val="000D223C"/>
    <w:rsid w:val="000E45E6"/>
    <w:rsid w:val="00134D64"/>
    <w:rsid w:val="0016714B"/>
    <w:rsid w:val="001A4ACD"/>
    <w:rsid w:val="001E1025"/>
    <w:rsid w:val="001F020E"/>
    <w:rsid w:val="00251A79"/>
    <w:rsid w:val="002908E0"/>
    <w:rsid w:val="002C635B"/>
    <w:rsid w:val="002E24A1"/>
    <w:rsid w:val="0031384E"/>
    <w:rsid w:val="00341EA9"/>
    <w:rsid w:val="003465A9"/>
    <w:rsid w:val="00370824"/>
    <w:rsid w:val="0039313A"/>
    <w:rsid w:val="003D4E4E"/>
    <w:rsid w:val="003E0FF1"/>
    <w:rsid w:val="003E702C"/>
    <w:rsid w:val="003F1A63"/>
    <w:rsid w:val="0041675C"/>
    <w:rsid w:val="00423FB4"/>
    <w:rsid w:val="004279BB"/>
    <w:rsid w:val="00434FF4"/>
    <w:rsid w:val="004A12EE"/>
    <w:rsid w:val="004D75AC"/>
    <w:rsid w:val="0050508C"/>
    <w:rsid w:val="00520B1A"/>
    <w:rsid w:val="00554DE5"/>
    <w:rsid w:val="00572416"/>
    <w:rsid w:val="005A3FD3"/>
    <w:rsid w:val="006A1367"/>
    <w:rsid w:val="006B4819"/>
    <w:rsid w:val="006C1A35"/>
    <w:rsid w:val="006D5CAD"/>
    <w:rsid w:val="006E56CF"/>
    <w:rsid w:val="007174DD"/>
    <w:rsid w:val="007374B4"/>
    <w:rsid w:val="007918B7"/>
    <w:rsid w:val="007967C1"/>
    <w:rsid w:val="007C4622"/>
    <w:rsid w:val="007F7308"/>
    <w:rsid w:val="00801BEA"/>
    <w:rsid w:val="0081522F"/>
    <w:rsid w:val="00826A83"/>
    <w:rsid w:val="0085662B"/>
    <w:rsid w:val="00885904"/>
    <w:rsid w:val="00897D8E"/>
    <w:rsid w:val="008B3C7D"/>
    <w:rsid w:val="008B4136"/>
    <w:rsid w:val="008E2D2B"/>
    <w:rsid w:val="008E6ABB"/>
    <w:rsid w:val="008F5CAF"/>
    <w:rsid w:val="00901748"/>
    <w:rsid w:val="0090256A"/>
    <w:rsid w:val="00921142"/>
    <w:rsid w:val="00955FD2"/>
    <w:rsid w:val="009668C3"/>
    <w:rsid w:val="009963DB"/>
    <w:rsid w:val="009B3A85"/>
    <w:rsid w:val="009F47D7"/>
    <w:rsid w:val="00A10097"/>
    <w:rsid w:val="00A12EA9"/>
    <w:rsid w:val="00A24E38"/>
    <w:rsid w:val="00A43E19"/>
    <w:rsid w:val="00A55323"/>
    <w:rsid w:val="00A57702"/>
    <w:rsid w:val="00A70D39"/>
    <w:rsid w:val="00A82800"/>
    <w:rsid w:val="00A95816"/>
    <w:rsid w:val="00B01C88"/>
    <w:rsid w:val="00B74692"/>
    <w:rsid w:val="00B7608B"/>
    <w:rsid w:val="00BA2F78"/>
    <w:rsid w:val="00BA3226"/>
    <w:rsid w:val="00BB69D2"/>
    <w:rsid w:val="00BD61DE"/>
    <w:rsid w:val="00C226B6"/>
    <w:rsid w:val="00C85438"/>
    <w:rsid w:val="00C911A6"/>
    <w:rsid w:val="00C9318C"/>
    <w:rsid w:val="00C93A08"/>
    <w:rsid w:val="00CD6F89"/>
    <w:rsid w:val="00CE4E9C"/>
    <w:rsid w:val="00CF7588"/>
    <w:rsid w:val="00CF75A4"/>
    <w:rsid w:val="00CF7855"/>
    <w:rsid w:val="00D363B3"/>
    <w:rsid w:val="00D4274C"/>
    <w:rsid w:val="00D43082"/>
    <w:rsid w:val="00D52CE1"/>
    <w:rsid w:val="00D902E0"/>
    <w:rsid w:val="00D91A6F"/>
    <w:rsid w:val="00DD402A"/>
    <w:rsid w:val="00DD784F"/>
    <w:rsid w:val="00E02BE7"/>
    <w:rsid w:val="00E03612"/>
    <w:rsid w:val="00E30C73"/>
    <w:rsid w:val="00E321E0"/>
    <w:rsid w:val="00E523B8"/>
    <w:rsid w:val="00E60A39"/>
    <w:rsid w:val="00E63BA2"/>
    <w:rsid w:val="00E71A7F"/>
    <w:rsid w:val="00E861A8"/>
    <w:rsid w:val="00E86EEF"/>
    <w:rsid w:val="00E91AC5"/>
    <w:rsid w:val="00EC69FB"/>
    <w:rsid w:val="00EE3242"/>
    <w:rsid w:val="00EF1A31"/>
    <w:rsid w:val="00EF7622"/>
    <w:rsid w:val="00F04F5A"/>
    <w:rsid w:val="00F1754B"/>
    <w:rsid w:val="00F43BE2"/>
    <w:rsid w:val="00F44C52"/>
    <w:rsid w:val="00F624A2"/>
    <w:rsid w:val="00F67703"/>
    <w:rsid w:val="00F7158D"/>
    <w:rsid w:val="00FC25D7"/>
    <w:rsid w:val="00FD4FCD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9F3D"/>
  <w15:chartTrackingRefBased/>
  <w15:docId w15:val="{EB6CE555-32D3-4529-A63D-8E5E708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0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02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LNonNumberedBody">
    <w:name w:val="NL Non Numbered Body"/>
    <w:qFormat/>
    <w:rsid w:val="006E56CF"/>
    <w:pPr>
      <w:spacing w:before="240" w:after="240" w:line="276" w:lineRule="auto"/>
      <w:ind w:left="720"/>
      <w:outlineLvl w:val="0"/>
    </w:pPr>
    <w:rPr>
      <w:rFonts w:ascii="Arial" w:eastAsia="Calibri" w:hAnsi="Arial" w:cs="Times New Roman"/>
      <w:kern w:val="0"/>
      <w:szCs w:val="22"/>
      <w14:ligatures w14:val="none"/>
    </w:rPr>
  </w:style>
  <w:style w:type="paragraph" w:customStyle="1" w:styleId="NLNumberedBodyLevel1">
    <w:name w:val="NL Numbered Body Level 1"/>
    <w:qFormat/>
    <w:rsid w:val="006E56CF"/>
    <w:pPr>
      <w:spacing w:before="240" w:after="240" w:line="276" w:lineRule="auto"/>
    </w:pPr>
    <w:rPr>
      <w:rFonts w:ascii="Arial" w:eastAsia="Calibri" w:hAnsi="Arial" w:cs="Times New Roman"/>
      <w:kern w:val="0"/>
      <w:szCs w:val="22"/>
      <w14:ligatures w14:val="none"/>
    </w:rPr>
  </w:style>
  <w:style w:type="paragraph" w:customStyle="1" w:styleId="NLNumberedBodyLevel0">
    <w:name w:val="NL Numbered Body Level 0"/>
    <w:qFormat/>
    <w:rsid w:val="006E56CF"/>
    <w:pPr>
      <w:numPr>
        <w:numId w:val="2"/>
      </w:numPr>
      <w:spacing w:before="240" w:after="240" w:line="276" w:lineRule="auto"/>
    </w:pPr>
    <w:rPr>
      <w:rFonts w:ascii="Arial" w:eastAsia="Calibri" w:hAnsi="Arial" w:cs="Times New Roman"/>
      <w:kern w:val="0"/>
      <w:szCs w:val="22"/>
      <w14:ligatures w14:val="none"/>
    </w:rPr>
  </w:style>
  <w:style w:type="numbering" w:customStyle="1" w:styleId="NLNumberedBodyListStyleNoHeadings">
    <w:name w:val="NL Numbered Body List Style (No Headings)"/>
    <w:uiPriority w:val="99"/>
    <w:rsid w:val="006E56CF"/>
    <w:pPr>
      <w:numPr>
        <w:numId w:val="1"/>
      </w:numPr>
    </w:pPr>
  </w:style>
  <w:style w:type="character" w:customStyle="1" w:styleId="NLBlueText">
    <w:name w:val="NL Blue Text"/>
    <w:uiPriority w:val="1"/>
    <w:qFormat/>
    <w:rsid w:val="006E56CF"/>
    <w:rPr>
      <w:rFonts w:ascii="Arial" w:hAnsi="Arial"/>
      <w:color w:val="0000FF"/>
      <w:sz w:val="24"/>
    </w:rPr>
  </w:style>
  <w:style w:type="paragraph" w:customStyle="1" w:styleId="NLNotesTitle">
    <w:name w:val="NL Notes Title"/>
    <w:qFormat/>
    <w:rsid w:val="006E56CF"/>
    <w:pPr>
      <w:spacing w:before="240" w:after="240" w:line="276" w:lineRule="auto"/>
    </w:pPr>
    <w:rPr>
      <w:rFonts w:ascii="Arial" w:eastAsia="Times New Roman" w:hAnsi="Arial" w:cs="Times New Roman"/>
      <w:b/>
      <w:bCs/>
      <w:color w:val="4F81BD"/>
      <w:kern w:val="0"/>
      <w:sz w:val="40"/>
      <w:szCs w:val="26"/>
      <w14:ligatures w14:val="none"/>
    </w:rPr>
  </w:style>
  <w:style w:type="character" w:styleId="Hyperlink">
    <w:name w:val="Hyperlink"/>
    <w:uiPriority w:val="99"/>
    <w:unhideWhenUsed/>
    <w:rsid w:val="006E56CF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sid w:val="00CE4E9C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0D223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3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8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2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52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2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9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60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6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41733-c674-48ea-baf2-5a049f7f1eb9" xsi:nil="true"/>
    <lcf76f155ced4ddcb4097134ff3c332f xmlns="5c8e2366-d33e-436d-a4d2-34e5d98c0c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9C075D964945AEA6DBABC4FF48DE" ma:contentTypeVersion="18" ma:contentTypeDescription="Create a new document." ma:contentTypeScope="" ma:versionID="d0dc8db387aae8dab1c0bbc1643ed9d1">
  <xsd:schema xmlns:xsd="http://www.w3.org/2001/XMLSchema" xmlns:xs="http://www.w3.org/2001/XMLSchema" xmlns:p="http://schemas.microsoft.com/office/2006/metadata/properties" xmlns:ns2="5c8e2366-d33e-436d-a4d2-34e5d98c0cf8" xmlns:ns3="dea41733-c674-48ea-baf2-5a049f7f1eb9" targetNamespace="http://schemas.microsoft.com/office/2006/metadata/properties" ma:root="true" ma:fieldsID="659725bc10528f58461bfe239d09a83d" ns2:_="" ns3:_="">
    <xsd:import namespace="5c8e2366-d33e-436d-a4d2-34e5d98c0cf8"/>
    <xsd:import namespace="dea41733-c674-48ea-baf2-5a049f7f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2366-d33e-436d-a4d2-34e5d98c0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573266-5bff-4a13-8604-c3c9c6ad6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1733-c674-48ea-baf2-5a049f7f1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fcfa7c-3d25-46a7-b858-d12b61e76996}" ma:internalName="TaxCatchAll" ma:showField="CatchAllData" ma:web="dea41733-c674-48ea-baf2-5a049f7f1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15637-3DD1-4E5D-93BF-13B0939CF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E51D0-69AE-4019-BC07-CDE1BEE7F324}">
  <ds:schemaRefs>
    <ds:schemaRef ds:uri="http://schemas.microsoft.com/office/2006/metadata/properties"/>
    <ds:schemaRef ds:uri="http://schemas.microsoft.com/office/infopath/2007/PartnerControls"/>
    <ds:schemaRef ds:uri="dea41733-c674-48ea-baf2-5a049f7f1eb9"/>
    <ds:schemaRef ds:uri="5c8e2366-d33e-436d-a4d2-34e5d98c0cf8"/>
  </ds:schemaRefs>
</ds:datastoreItem>
</file>

<file path=customXml/itemProps3.xml><?xml version="1.0" encoding="utf-8"?>
<ds:datastoreItem xmlns:ds="http://schemas.openxmlformats.org/officeDocument/2006/customXml" ds:itemID="{4AFCDA1A-4F69-4775-9F5B-A20EFF8E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e2366-d33e-436d-a4d2-34e5d98c0cf8"/>
    <ds:schemaRef ds:uri="dea41733-c674-48ea-baf2-5a049f7f1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7419</Characters>
  <Application>Microsoft Office Word</Application>
  <DocSecurity>0</DocSecurity>
  <Lines>741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Brown</dc:creator>
  <cp:keywords/>
  <dc:description/>
  <cp:lastModifiedBy>Tony Brown</cp:lastModifiedBy>
  <cp:revision>2</cp:revision>
  <dcterms:created xsi:type="dcterms:W3CDTF">2026-02-02T10:54:00Z</dcterms:created>
  <dcterms:modified xsi:type="dcterms:W3CDTF">2026-02-02T10:54:00Z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0x01010021669C075D964945AEA6DBABC4FF48DE</vt:lpwstr>
  </property>
  <property fmtid="{D5CDD505-2E9C-101B-9397-08002B2CF9AE}" pid="3" name="MediaServiceImageTags">
    <vt:lpwstr/>
  </property>
</Properties>
</file>